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F68" w:rsidRPr="00203F9C" w:rsidRDefault="00CD7F68" w:rsidP="00CD7F68">
      <w:pPr>
        <w:spacing w:after="0" w:line="240" w:lineRule="auto"/>
        <w:jc w:val="both"/>
        <w:rPr>
          <w:rFonts w:ascii="Arial" w:eastAsiaTheme="minorHAnsi" w:hAnsi="Arial" w:cs="Arial"/>
          <w:sz w:val="20"/>
          <w:szCs w:val="20"/>
        </w:rPr>
      </w:pPr>
      <w:bookmarkStart w:id="0" w:name="_GoBack"/>
      <w:bookmarkEnd w:id="0"/>
      <w:r w:rsidRPr="00203F9C">
        <w:rPr>
          <w:rFonts w:ascii="Arial" w:eastAsiaTheme="minorHAnsi" w:hAnsi="Arial" w:cs="Arial"/>
          <w:b/>
          <w:sz w:val="20"/>
          <w:szCs w:val="20"/>
        </w:rPr>
        <w:t>Results Framework:</w:t>
      </w:r>
      <w:r w:rsidRPr="00203F9C">
        <w:rPr>
          <w:rFonts w:ascii="Arial" w:eastAsiaTheme="minorHAnsi" w:hAnsi="Arial" w:cs="Arial"/>
          <w:sz w:val="20"/>
          <w:szCs w:val="20"/>
        </w:rPr>
        <w:t xml:space="preserve"> </w:t>
      </w:r>
    </w:p>
    <w:p w:rsidR="00CD7F68" w:rsidRPr="00203F9C" w:rsidRDefault="00CD7F68" w:rsidP="00CD7F68">
      <w:pPr>
        <w:spacing w:after="0" w:line="240" w:lineRule="auto"/>
        <w:jc w:val="both"/>
        <w:rPr>
          <w:rFonts w:ascii="Arial" w:eastAsiaTheme="minorHAnsi" w:hAnsi="Arial" w:cs="Arial"/>
          <w:sz w:val="20"/>
          <w:szCs w:val="20"/>
        </w:rPr>
      </w:pPr>
      <w:r w:rsidRPr="00203F9C">
        <w:rPr>
          <w:rFonts w:ascii="Arial" w:eastAsiaTheme="minorHAnsi" w:hAnsi="Arial" w:cs="Arial"/>
          <w:i/>
          <w:sz w:val="20"/>
          <w:szCs w:val="20"/>
        </w:rPr>
        <w:t xml:space="preserve"> [</w:t>
      </w:r>
      <w:proofErr w:type="gramStart"/>
      <w:r w:rsidRPr="00203F9C">
        <w:rPr>
          <w:rFonts w:ascii="Arial" w:eastAsiaTheme="minorHAnsi" w:hAnsi="Arial" w:cs="Arial"/>
          <w:i/>
          <w:sz w:val="20"/>
          <w:szCs w:val="20"/>
        </w:rPr>
        <w:t>the</w:t>
      </w:r>
      <w:proofErr w:type="gramEnd"/>
      <w:r w:rsidRPr="00203F9C">
        <w:rPr>
          <w:rFonts w:ascii="Arial" w:eastAsiaTheme="minorHAnsi" w:hAnsi="Arial" w:cs="Arial"/>
          <w:i/>
          <w:sz w:val="20"/>
          <w:szCs w:val="20"/>
        </w:rPr>
        <w:t xml:space="preserve"> following Template is available on </w:t>
      </w:r>
      <w:proofErr w:type="spellStart"/>
      <w:r w:rsidRPr="00203F9C">
        <w:rPr>
          <w:rFonts w:ascii="Arial" w:eastAsiaTheme="minorHAnsi" w:hAnsi="Arial" w:cs="Arial"/>
          <w:i/>
          <w:sz w:val="20"/>
          <w:szCs w:val="20"/>
        </w:rPr>
        <w:t>Unesteam</w:t>
      </w:r>
      <w:proofErr w:type="spellEnd"/>
      <w:r w:rsidRPr="00203F9C">
        <w:rPr>
          <w:rFonts w:ascii="Arial" w:eastAsiaTheme="minorHAnsi" w:hAnsi="Arial" w:cs="Arial"/>
          <w:i/>
          <w:sz w:val="20"/>
          <w:szCs w:val="20"/>
        </w:rPr>
        <w:t xml:space="preserve">; to be attached to the RP </w:t>
      </w:r>
      <w:proofErr w:type="spellStart"/>
      <w:r>
        <w:rPr>
          <w:rFonts w:ascii="Arial" w:eastAsiaTheme="minorHAnsi" w:hAnsi="Arial" w:cs="Arial"/>
          <w:i/>
          <w:sz w:val="20"/>
          <w:szCs w:val="20"/>
        </w:rPr>
        <w:t>workplan</w:t>
      </w:r>
      <w:proofErr w:type="spellEnd"/>
      <w:r w:rsidRPr="00203F9C">
        <w:rPr>
          <w:rFonts w:ascii="Arial" w:eastAsiaTheme="minorHAnsi" w:hAnsi="Arial" w:cs="Arial"/>
          <w:i/>
          <w:sz w:val="20"/>
          <w:szCs w:val="20"/>
        </w:rPr>
        <w:t xml:space="preserve"> once completed]</w:t>
      </w:r>
    </w:p>
    <w:p w:rsidR="00CD7F68" w:rsidRPr="00203F9C" w:rsidRDefault="00CD7F68" w:rsidP="00CD7F68">
      <w:pPr>
        <w:spacing w:after="0" w:line="240" w:lineRule="auto"/>
        <w:rPr>
          <w:rFonts w:ascii="Arial" w:eastAsiaTheme="minorHAnsi" w:hAnsi="Arial" w:cs="Arial"/>
          <w:b/>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
        <w:gridCol w:w="3512"/>
        <w:gridCol w:w="1069"/>
        <w:gridCol w:w="1214"/>
        <w:gridCol w:w="1624"/>
        <w:gridCol w:w="1292"/>
      </w:tblGrid>
      <w:tr w:rsidR="00CD7F68" w:rsidRPr="00203F9C" w:rsidTr="00A63398">
        <w:trPr>
          <w:trHeight w:val="278"/>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C6D9F1"/>
            <w:tcMar>
              <w:top w:w="57" w:type="dxa"/>
              <w:left w:w="108" w:type="dxa"/>
              <w:bottom w:w="57" w:type="dxa"/>
              <w:right w:w="108" w:type="dxa"/>
            </w:tcMar>
          </w:tcPr>
          <w:p w:rsidR="00CD7F68" w:rsidRPr="00203F9C" w:rsidRDefault="00CD7F68" w:rsidP="00A63398">
            <w:pPr>
              <w:autoSpaceDE w:val="0"/>
              <w:autoSpaceDN w:val="0"/>
              <w:adjustRightInd w:val="0"/>
              <w:spacing w:after="0" w:line="240" w:lineRule="auto"/>
              <w:jc w:val="both"/>
              <w:rPr>
                <w:rFonts w:ascii="Arial" w:hAnsi="Arial" w:cs="Arial"/>
                <w:b/>
                <w:color w:val="000000"/>
                <w:sz w:val="20"/>
                <w:szCs w:val="20"/>
                <w:lang w:eastAsia="en-GB"/>
              </w:rPr>
            </w:pPr>
            <w:r w:rsidRPr="00203F9C">
              <w:rPr>
                <w:rFonts w:ascii="Arial" w:eastAsia="Arial Unicode MS" w:hAnsi="Arial" w:cs="Arial"/>
                <w:b/>
                <w:bCs/>
                <w:color w:val="000000"/>
                <w:sz w:val="20"/>
                <w:szCs w:val="20"/>
                <w:lang w:eastAsia="en-GB"/>
              </w:rPr>
              <w:t>Outcome</w:t>
            </w:r>
            <w:r w:rsidRPr="00203F9C">
              <w:rPr>
                <w:rFonts w:ascii="Arial" w:eastAsia="Arial Unicode MS" w:hAnsi="Arial" w:cs="Arial"/>
                <w:b/>
                <w:color w:val="000000"/>
                <w:sz w:val="20"/>
                <w:szCs w:val="20"/>
                <w:lang w:eastAsia="en-GB"/>
              </w:rPr>
              <w:t xml:space="preserve"> N° 1:</w:t>
            </w:r>
            <w:r w:rsidRPr="00203F9C">
              <w:rPr>
                <w:rFonts w:ascii="Arial" w:hAnsi="Arial" w:cs="Arial"/>
                <w:iCs/>
                <w:color w:val="1F497D"/>
                <w:sz w:val="20"/>
                <w:szCs w:val="20"/>
                <w:lang w:eastAsia="en-GB"/>
              </w:rPr>
              <w:t xml:space="preserve"> </w:t>
            </w:r>
            <w:r w:rsidRPr="001B154E">
              <w:rPr>
                <w:rFonts w:ascii="Arial" w:hAnsi="Arial" w:cs="Arial"/>
                <w:iCs/>
                <w:sz w:val="20"/>
                <w:szCs w:val="20"/>
                <w:lang w:val="en-US" w:eastAsia="en-GB"/>
              </w:rPr>
              <w:t>Public policy-making strengthened in Member States, based on scientific evidence, humanities-based knowledge, ethics and human rights frameworks</w:t>
            </w:r>
          </w:p>
        </w:tc>
      </w:tr>
      <w:tr w:rsidR="00CD7F68" w:rsidRPr="00203F9C" w:rsidTr="00A63398">
        <w:trPr>
          <w:trHeight w:val="454"/>
          <w:jc w:val="center"/>
        </w:trPr>
        <w:tc>
          <w:tcPr>
            <w:tcW w:w="2131" w:type="pct"/>
            <w:gridSpan w:val="2"/>
            <w:tcBorders>
              <w:top w:val="single" w:sz="4" w:space="0" w:color="auto"/>
              <w:left w:val="single" w:sz="4" w:space="0" w:color="auto"/>
              <w:right w:val="single" w:sz="4" w:space="0" w:color="auto"/>
            </w:tcBorders>
            <w:shd w:val="clear" w:color="auto" w:fill="C6D9F1"/>
          </w:tcPr>
          <w:p w:rsidR="00CD7F68" w:rsidRPr="00203F9C" w:rsidRDefault="00CD7F68" w:rsidP="00A63398">
            <w:pPr>
              <w:spacing w:after="0" w:line="240" w:lineRule="auto"/>
              <w:ind w:left="9"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Performance indicator (PI)</w:t>
            </w:r>
          </w:p>
          <w:p w:rsidR="00CD7F68" w:rsidRPr="00203F9C" w:rsidRDefault="00CD7F68" w:rsidP="00A63398">
            <w:pPr>
              <w:spacing w:after="0" w:line="240" w:lineRule="auto"/>
              <w:ind w:left="9" w:firstLine="17"/>
              <w:jc w:val="center"/>
              <w:rPr>
                <w:rFonts w:ascii="Arial" w:eastAsiaTheme="minorHAnsi" w:hAnsi="Arial" w:cs="Arial"/>
                <w:bCs/>
                <w:iCs/>
                <w:sz w:val="20"/>
                <w:szCs w:val="20"/>
              </w:rPr>
            </w:pPr>
          </w:p>
        </w:tc>
        <w:tc>
          <w:tcPr>
            <w:tcW w:w="590" w:type="pct"/>
            <w:tcBorders>
              <w:top w:val="single" w:sz="4" w:space="0" w:color="auto"/>
              <w:left w:val="single" w:sz="4" w:space="0" w:color="auto"/>
              <w:right w:val="single" w:sz="4" w:space="0" w:color="auto"/>
            </w:tcBorders>
            <w:shd w:val="clear" w:color="auto" w:fill="C6D9F1"/>
          </w:tcPr>
          <w:p w:rsidR="00CD7F68" w:rsidRPr="00203F9C" w:rsidRDefault="00CD7F68" w:rsidP="00A63398">
            <w:pPr>
              <w:spacing w:after="0" w:line="240" w:lineRule="auto"/>
              <w:ind w:left="4" w:firstLine="17"/>
              <w:jc w:val="center"/>
              <w:rPr>
                <w:rFonts w:ascii="Arial" w:eastAsiaTheme="minorHAnsi" w:hAnsi="Arial" w:cs="Arial"/>
                <w:bCs/>
                <w:iCs/>
                <w:sz w:val="20"/>
                <w:szCs w:val="20"/>
              </w:rPr>
            </w:pPr>
            <w:r w:rsidRPr="00203F9C">
              <w:rPr>
                <w:rFonts w:ascii="Arial" w:eastAsiaTheme="minorHAnsi" w:hAnsi="Arial" w:cs="Arial"/>
                <w:b/>
                <w:bCs/>
                <w:color w:val="000000"/>
                <w:sz w:val="20"/>
                <w:szCs w:val="20"/>
              </w:rPr>
              <w:t xml:space="preserve">Baseline (B) </w:t>
            </w:r>
          </w:p>
        </w:tc>
        <w:tc>
          <w:tcPr>
            <w:tcW w:w="670" w:type="pct"/>
            <w:tcBorders>
              <w:top w:val="single" w:sz="4" w:space="0" w:color="auto"/>
              <w:left w:val="single" w:sz="4" w:space="0" w:color="auto"/>
              <w:right w:val="single" w:sz="4" w:space="0" w:color="auto"/>
            </w:tcBorders>
            <w:shd w:val="clear" w:color="auto" w:fill="C6D9F1"/>
          </w:tcPr>
          <w:p w:rsidR="00CD7F68" w:rsidRPr="00203F9C" w:rsidRDefault="00CD7F68" w:rsidP="00A63398">
            <w:pPr>
              <w:spacing w:after="0" w:line="240" w:lineRule="auto"/>
              <w:ind w:left="4" w:firstLine="17"/>
              <w:jc w:val="center"/>
              <w:rPr>
                <w:rFonts w:ascii="Arial" w:eastAsiaTheme="minorHAnsi" w:hAnsi="Arial" w:cs="Arial"/>
                <w:b/>
                <w:bCs/>
                <w:color w:val="000000"/>
                <w:sz w:val="20"/>
                <w:szCs w:val="20"/>
              </w:rPr>
            </w:pPr>
            <w:r>
              <w:rPr>
                <w:rFonts w:ascii="Arial" w:eastAsiaTheme="minorHAnsi" w:hAnsi="Arial" w:cs="Arial"/>
                <w:b/>
                <w:bCs/>
                <w:color w:val="000000"/>
                <w:sz w:val="20"/>
                <w:szCs w:val="20"/>
              </w:rPr>
              <w:t xml:space="preserve">Target (T) </w:t>
            </w:r>
            <w:r w:rsidRPr="00C471EB">
              <w:rPr>
                <w:rFonts w:ascii="Arial" w:eastAsiaTheme="minorHAnsi" w:hAnsi="Arial" w:cs="Arial"/>
                <w:b/>
                <w:bCs/>
                <w:color w:val="000000"/>
                <w:sz w:val="20"/>
                <w:szCs w:val="20"/>
              </w:rPr>
              <w:t>2021</w:t>
            </w:r>
          </w:p>
        </w:tc>
        <w:tc>
          <w:tcPr>
            <w:tcW w:w="896" w:type="pct"/>
            <w:tcBorders>
              <w:top w:val="single" w:sz="4" w:space="0" w:color="auto"/>
              <w:left w:val="single" w:sz="4" w:space="0" w:color="auto"/>
              <w:right w:val="single" w:sz="4" w:space="0" w:color="auto"/>
            </w:tcBorders>
            <w:shd w:val="clear" w:color="auto" w:fill="C6D9F1"/>
          </w:tcPr>
          <w:p w:rsidR="00CD7F68" w:rsidRPr="00203F9C" w:rsidRDefault="00CD7F68" w:rsidP="00A63398">
            <w:pPr>
              <w:spacing w:after="0" w:line="240" w:lineRule="auto"/>
              <w:ind w:left="4"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 xml:space="preserve">Progress as at </w:t>
            </w:r>
            <w:r w:rsidRPr="00203F9C">
              <w:rPr>
                <w:rFonts w:ascii="Arial" w:eastAsiaTheme="minorHAnsi" w:hAnsi="Arial" w:cs="Arial"/>
                <w:b/>
                <w:bCs/>
                <w:i/>
                <w:color w:val="000000"/>
                <w:sz w:val="20"/>
                <w:szCs w:val="20"/>
              </w:rPr>
              <w:t>date</w:t>
            </w:r>
            <w:r w:rsidRPr="00203F9C">
              <w:rPr>
                <w:rFonts w:ascii="Arial" w:eastAsiaTheme="minorHAnsi" w:hAnsi="Arial" w:cs="Arial"/>
                <w:b/>
                <w:bCs/>
                <w:color w:val="000000"/>
                <w:sz w:val="20"/>
                <w:szCs w:val="20"/>
              </w:rPr>
              <w:t>*</w:t>
            </w:r>
          </w:p>
        </w:tc>
        <w:tc>
          <w:tcPr>
            <w:tcW w:w="713" w:type="pct"/>
            <w:tcBorders>
              <w:top w:val="single" w:sz="4" w:space="0" w:color="auto"/>
              <w:left w:val="single" w:sz="4" w:space="0" w:color="auto"/>
              <w:right w:val="single" w:sz="4" w:space="0" w:color="auto"/>
            </w:tcBorders>
            <w:shd w:val="clear" w:color="auto" w:fill="C6D9F1"/>
          </w:tcPr>
          <w:p w:rsidR="00CD7F68" w:rsidRPr="00203F9C" w:rsidRDefault="00CD7F68" w:rsidP="00A63398">
            <w:pPr>
              <w:spacing w:after="0" w:line="240" w:lineRule="auto"/>
              <w:ind w:left="4"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Likelihood that target will be attained*</w:t>
            </w:r>
          </w:p>
        </w:tc>
      </w:tr>
      <w:tr w:rsidR="00CD7F68" w:rsidRPr="00203F9C" w:rsidDel="00884AA9" w:rsidTr="00A63398">
        <w:trPr>
          <w:trHeight w:val="185"/>
          <w:jc w:val="center"/>
        </w:trPr>
        <w:tc>
          <w:tcPr>
            <w:tcW w:w="2131" w:type="pct"/>
            <w:gridSpan w:val="2"/>
            <w:tcBorders>
              <w:top w:val="single" w:sz="4" w:space="0" w:color="auto"/>
              <w:left w:val="single" w:sz="4" w:space="0" w:color="auto"/>
              <w:bottom w:val="single" w:sz="4" w:space="0" w:color="auto"/>
              <w:right w:val="single" w:sz="4" w:space="0" w:color="auto"/>
            </w:tcBorders>
            <w:shd w:val="clear" w:color="auto" w:fill="C6D9F1"/>
          </w:tcPr>
          <w:p w:rsidR="00CD7F68" w:rsidRPr="00203F9C" w:rsidRDefault="00CD7F68" w:rsidP="00A63398">
            <w:pPr>
              <w:spacing w:after="0" w:line="240" w:lineRule="auto"/>
              <w:ind w:firstLine="17"/>
              <w:rPr>
                <w:rFonts w:ascii="Arial" w:eastAsiaTheme="minorHAnsi" w:hAnsi="Arial" w:cs="Arial"/>
                <w:b/>
                <w:bCs/>
                <w:iCs/>
                <w:color w:val="000000"/>
                <w:sz w:val="20"/>
                <w:szCs w:val="20"/>
              </w:rPr>
            </w:pPr>
            <w:r w:rsidRPr="00203F9C">
              <w:rPr>
                <w:rFonts w:ascii="Arial" w:eastAsiaTheme="minorHAnsi" w:hAnsi="Arial" w:cs="Arial"/>
                <w:b/>
                <w:bCs/>
                <w:iCs/>
                <w:sz w:val="20"/>
                <w:szCs w:val="20"/>
              </w:rPr>
              <w:t>PI 1</w:t>
            </w:r>
            <w:r w:rsidRPr="001B154E">
              <w:rPr>
                <w:rFonts w:ascii="Arial" w:eastAsiaTheme="minorHAnsi" w:hAnsi="Arial" w:cs="Arial"/>
                <w:bCs/>
                <w:iCs/>
                <w:sz w:val="20"/>
                <w:szCs w:val="20"/>
              </w:rPr>
              <w:t>.</w:t>
            </w:r>
            <w:r w:rsidRPr="001B154E">
              <w:rPr>
                <w:rFonts w:ascii="Arial" w:eastAsiaTheme="minorHAnsi" w:hAnsi="Arial" w:cs="Arial"/>
                <w:bCs/>
                <w:color w:val="000000"/>
                <w:sz w:val="20"/>
                <w:szCs w:val="20"/>
              </w:rPr>
              <w:t xml:space="preserve"> </w:t>
            </w:r>
            <w:r w:rsidRPr="001B154E">
              <w:rPr>
                <w:rFonts w:ascii="Arial" w:eastAsiaTheme="minorHAnsi" w:hAnsi="Arial" w:cs="Arial"/>
                <w:bCs/>
                <w:color w:val="000000"/>
                <w:sz w:val="20"/>
                <w:szCs w:val="20"/>
                <w:lang w:val="en-US"/>
              </w:rPr>
              <w:t>Number of Member States and local governments which have used social and human sciences knowledge in the design of public policies, as reported in public policy documents adopted, official reports, reports on gender responsive public policy measures</w:t>
            </w:r>
            <w:r>
              <w:rPr>
                <w:rFonts w:ascii="Arial" w:eastAsiaTheme="minorHAnsi" w:hAnsi="Arial" w:cs="Arial"/>
                <w:bCs/>
                <w:color w:val="000000"/>
                <w:sz w:val="20"/>
                <w:szCs w:val="20"/>
                <w:lang w:val="en-US"/>
              </w:rPr>
              <w:t>.</w:t>
            </w:r>
          </w:p>
        </w:tc>
        <w:tc>
          <w:tcPr>
            <w:tcW w:w="590" w:type="pct"/>
            <w:tcBorders>
              <w:top w:val="single" w:sz="4" w:space="0" w:color="auto"/>
              <w:left w:val="single" w:sz="4" w:space="0" w:color="auto"/>
              <w:bottom w:val="single" w:sz="4" w:space="0" w:color="auto"/>
              <w:right w:val="single" w:sz="4" w:space="0" w:color="auto"/>
            </w:tcBorders>
            <w:shd w:val="clear" w:color="auto" w:fill="C6D9F1"/>
          </w:tcPr>
          <w:p w:rsidR="00CD7F68" w:rsidRPr="00CC18F6" w:rsidRDefault="00CD7F68" w:rsidP="00A63398">
            <w:pPr>
              <w:autoSpaceDE w:val="0"/>
              <w:autoSpaceDN w:val="0"/>
              <w:adjustRightInd w:val="0"/>
              <w:spacing w:after="0" w:line="240" w:lineRule="auto"/>
              <w:rPr>
                <w:rFonts w:ascii="Arial" w:eastAsiaTheme="minorHAnsi" w:hAnsi="Arial" w:cs="Arial"/>
                <w:bCs/>
                <w:iCs/>
                <w:color w:val="000000"/>
                <w:sz w:val="20"/>
                <w:szCs w:val="20"/>
                <w:lang w:eastAsia="en-GB"/>
              </w:rPr>
            </w:pPr>
            <w:r>
              <w:rPr>
                <w:rFonts w:ascii="Arial" w:eastAsiaTheme="minorHAnsi" w:hAnsi="Arial" w:cs="Arial"/>
                <w:bCs/>
                <w:iCs/>
                <w:color w:val="000000"/>
                <w:sz w:val="20"/>
                <w:szCs w:val="20"/>
                <w:lang w:val="en-US" w:eastAsia="en-GB"/>
              </w:rPr>
              <w:t>0</w:t>
            </w:r>
          </w:p>
        </w:tc>
        <w:tc>
          <w:tcPr>
            <w:tcW w:w="670" w:type="pct"/>
            <w:tcBorders>
              <w:top w:val="single" w:sz="4" w:space="0" w:color="auto"/>
              <w:left w:val="single" w:sz="4" w:space="0" w:color="auto"/>
              <w:bottom w:val="single" w:sz="4" w:space="0" w:color="auto"/>
              <w:right w:val="single" w:sz="4" w:space="0" w:color="auto"/>
            </w:tcBorders>
            <w:shd w:val="clear" w:color="auto" w:fill="C6D9F1"/>
          </w:tcPr>
          <w:p w:rsidR="00CD7F68" w:rsidRPr="00CC18F6" w:rsidDel="00884AA9" w:rsidRDefault="00CD7F68" w:rsidP="00A63398">
            <w:pPr>
              <w:autoSpaceDE w:val="0"/>
              <w:autoSpaceDN w:val="0"/>
              <w:adjustRightInd w:val="0"/>
              <w:spacing w:after="0" w:line="240" w:lineRule="auto"/>
              <w:rPr>
                <w:rFonts w:ascii="Arial" w:eastAsiaTheme="minorHAnsi" w:hAnsi="Arial" w:cs="Arial"/>
                <w:bCs/>
                <w:color w:val="000000"/>
                <w:sz w:val="20"/>
                <w:szCs w:val="20"/>
              </w:rPr>
            </w:pPr>
          </w:p>
        </w:tc>
        <w:tc>
          <w:tcPr>
            <w:tcW w:w="896" w:type="pct"/>
            <w:tcBorders>
              <w:top w:val="single" w:sz="4" w:space="0" w:color="auto"/>
              <w:left w:val="single" w:sz="4" w:space="0" w:color="auto"/>
              <w:right w:val="single" w:sz="4" w:space="0" w:color="auto"/>
            </w:tcBorders>
            <w:shd w:val="clear" w:color="auto" w:fill="C6D9F1"/>
          </w:tcPr>
          <w:p w:rsidR="00CD7F68" w:rsidRPr="00CC18F6" w:rsidDel="00884AA9" w:rsidRDefault="00CD7F68" w:rsidP="00A63398">
            <w:pPr>
              <w:autoSpaceDE w:val="0"/>
              <w:autoSpaceDN w:val="0"/>
              <w:adjustRightInd w:val="0"/>
              <w:spacing w:after="0" w:line="240" w:lineRule="auto"/>
              <w:rPr>
                <w:rFonts w:ascii="Arial" w:eastAsiaTheme="minorHAnsi" w:hAnsi="Arial" w:cs="Arial"/>
                <w:bCs/>
                <w:color w:val="000000"/>
                <w:sz w:val="20"/>
                <w:szCs w:val="20"/>
              </w:rPr>
            </w:pPr>
          </w:p>
        </w:tc>
        <w:tc>
          <w:tcPr>
            <w:tcW w:w="713" w:type="pct"/>
            <w:tcBorders>
              <w:top w:val="single" w:sz="4" w:space="0" w:color="auto"/>
              <w:left w:val="single" w:sz="4" w:space="0" w:color="auto"/>
              <w:right w:val="single" w:sz="4" w:space="0" w:color="auto"/>
            </w:tcBorders>
            <w:shd w:val="clear" w:color="auto" w:fill="C6D9F1"/>
          </w:tcPr>
          <w:p w:rsidR="00CD7F68" w:rsidRPr="00CC18F6" w:rsidDel="00884AA9" w:rsidRDefault="00CD7F68" w:rsidP="00A63398">
            <w:pPr>
              <w:autoSpaceDE w:val="0"/>
              <w:autoSpaceDN w:val="0"/>
              <w:adjustRightInd w:val="0"/>
              <w:spacing w:after="0" w:line="240" w:lineRule="auto"/>
              <w:rPr>
                <w:rFonts w:ascii="Arial" w:eastAsiaTheme="minorHAnsi" w:hAnsi="Arial" w:cs="Arial"/>
                <w:bCs/>
                <w:color w:val="000000"/>
                <w:sz w:val="20"/>
                <w:szCs w:val="20"/>
              </w:rPr>
            </w:pPr>
          </w:p>
        </w:tc>
      </w:tr>
      <w:tr w:rsidR="00CD7F68" w:rsidRPr="00203F9C" w:rsidDel="00884AA9" w:rsidTr="00A63398">
        <w:trPr>
          <w:trHeight w:val="185"/>
          <w:jc w:val="center"/>
        </w:trPr>
        <w:tc>
          <w:tcPr>
            <w:tcW w:w="2131" w:type="pct"/>
            <w:gridSpan w:val="2"/>
            <w:tcBorders>
              <w:top w:val="single" w:sz="4" w:space="0" w:color="auto"/>
              <w:left w:val="single" w:sz="4" w:space="0" w:color="auto"/>
              <w:bottom w:val="single" w:sz="4" w:space="0" w:color="auto"/>
              <w:right w:val="single" w:sz="4" w:space="0" w:color="auto"/>
            </w:tcBorders>
            <w:shd w:val="clear" w:color="auto" w:fill="C6D9F1"/>
          </w:tcPr>
          <w:p w:rsidR="00CD7F68" w:rsidRPr="00203F9C" w:rsidRDefault="00CD7F68" w:rsidP="00A63398">
            <w:pPr>
              <w:spacing w:after="0" w:line="240" w:lineRule="auto"/>
              <w:ind w:firstLine="17"/>
              <w:rPr>
                <w:rFonts w:ascii="Arial" w:eastAsiaTheme="minorHAnsi" w:hAnsi="Arial" w:cs="Arial"/>
                <w:b/>
                <w:bCs/>
                <w:iCs/>
                <w:sz w:val="20"/>
                <w:szCs w:val="20"/>
              </w:rPr>
            </w:pPr>
            <w:r w:rsidRPr="00CC18F6">
              <w:rPr>
                <w:rFonts w:ascii="Arial" w:eastAsiaTheme="minorHAnsi" w:hAnsi="Arial" w:cs="Arial"/>
                <w:b/>
                <w:bCs/>
                <w:iCs/>
                <w:sz w:val="20"/>
                <w:szCs w:val="20"/>
              </w:rPr>
              <w:t>PI 2.</w:t>
            </w:r>
            <w:r w:rsidRPr="00CC18F6">
              <w:rPr>
                <w:rFonts w:ascii="Arial" w:eastAsiaTheme="minorHAnsi" w:hAnsi="Arial" w:cs="Arial"/>
                <w:bCs/>
                <w:iCs/>
                <w:sz w:val="20"/>
                <w:szCs w:val="20"/>
                <w:lang w:val="en-US"/>
              </w:rPr>
              <w:t xml:space="preserve"> Number of Member States, which have reported benefits of knowledge brokering in the social and human sciences, shown by reports on gender responsive measures, and research/action learning projects designed and implemented.</w:t>
            </w:r>
          </w:p>
        </w:tc>
        <w:tc>
          <w:tcPr>
            <w:tcW w:w="590" w:type="pct"/>
            <w:tcBorders>
              <w:top w:val="single" w:sz="4" w:space="0" w:color="auto"/>
              <w:left w:val="single" w:sz="4" w:space="0" w:color="auto"/>
              <w:bottom w:val="single" w:sz="4" w:space="0" w:color="auto"/>
              <w:right w:val="single" w:sz="4" w:space="0" w:color="auto"/>
            </w:tcBorders>
            <w:shd w:val="clear" w:color="auto" w:fill="C6D9F1"/>
          </w:tcPr>
          <w:p w:rsidR="00CD7F68" w:rsidRPr="00CC18F6" w:rsidRDefault="00CD7F68" w:rsidP="00A63398">
            <w:pPr>
              <w:autoSpaceDE w:val="0"/>
              <w:autoSpaceDN w:val="0"/>
              <w:adjustRightInd w:val="0"/>
              <w:spacing w:after="0" w:line="240" w:lineRule="auto"/>
              <w:rPr>
                <w:rFonts w:ascii="Arial" w:eastAsiaTheme="minorHAnsi" w:hAnsi="Arial" w:cs="Arial"/>
                <w:bCs/>
                <w:iCs/>
                <w:color w:val="000000"/>
                <w:sz w:val="20"/>
                <w:szCs w:val="20"/>
                <w:lang w:eastAsia="en-GB"/>
              </w:rPr>
            </w:pPr>
            <w:r>
              <w:rPr>
                <w:rFonts w:ascii="Arial" w:eastAsiaTheme="minorHAnsi" w:hAnsi="Arial" w:cs="Arial"/>
                <w:bCs/>
                <w:iCs/>
                <w:color w:val="000000"/>
                <w:sz w:val="20"/>
                <w:szCs w:val="20"/>
                <w:lang w:eastAsia="en-GB"/>
              </w:rPr>
              <w:t>0</w:t>
            </w:r>
          </w:p>
        </w:tc>
        <w:tc>
          <w:tcPr>
            <w:tcW w:w="670" w:type="pct"/>
            <w:tcBorders>
              <w:top w:val="single" w:sz="4" w:space="0" w:color="auto"/>
              <w:left w:val="single" w:sz="4" w:space="0" w:color="auto"/>
              <w:bottom w:val="single" w:sz="4" w:space="0" w:color="auto"/>
              <w:right w:val="single" w:sz="4" w:space="0" w:color="auto"/>
            </w:tcBorders>
            <w:shd w:val="clear" w:color="auto" w:fill="C6D9F1"/>
          </w:tcPr>
          <w:p w:rsidR="00CD7F68" w:rsidRDefault="00CD7F68" w:rsidP="00A63398">
            <w:pPr>
              <w:autoSpaceDE w:val="0"/>
              <w:autoSpaceDN w:val="0"/>
              <w:adjustRightInd w:val="0"/>
              <w:spacing w:after="0" w:line="240" w:lineRule="auto"/>
              <w:rPr>
                <w:rFonts w:ascii="Arial" w:eastAsiaTheme="minorHAnsi" w:hAnsi="Arial" w:cs="Arial"/>
                <w:bCs/>
                <w:color w:val="000000"/>
                <w:sz w:val="20"/>
                <w:szCs w:val="20"/>
                <w:lang w:val="en-US"/>
              </w:rPr>
            </w:pPr>
          </w:p>
        </w:tc>
        <w:tc>
          <w:tcPr>
            <w:tcW w:w="896" w:type="pct"/>
            <w:tcBorders>
              <w:top w:val="single" w:sz="4" w:space="0" w:color="auto"/>
              <w:left w:val="single" w:sz="4" w:space="0" w:color="auto"/>
              <w:right w:val="single" w:sz="4" w:space="0" w:color="auto"/>
            </w:tcBorders>
            <w:shd w:val="clear" w:color="auto" w:fill="C6D9F1"/>
          </w:tcPr>
          <w:p w:rsidR="00CD7F68" w:rsidRPr="00CC18F6" w:rsidDel="00884AA9" w:rsidRDefault="00CD7F68" w:rsidP="00A63398">
            <w:pPr>
              <w:autoSpaceDE w:val="0"/>
              <w:autoSpaceDN w:val="0"/>
              <w:adjustRightInd w:val="0"/>
              <w:spacing w:after="0" w:line="240" w:lineRule="auto"/>
              <w:rPr>
                <w:rFonts w:ascii="Arial" w:eastAsiaTheme="minorHAnsi" w:hAnsi="Arial" w:cs="Arial"/>
                <w:bCs/>
                <w:color w:val="000000"/>
                <w:sz w:val="20"/>
                <w:szCs w:val="20"/>
              </w:rPr>
            </w:pPr>
          </w:p>
        </w:tc>
        <w:tc>
          <w:tcPr>
            <w:tcW w:w="713" w:type="pct"/>
            <w:tcBorders>
              <w:top w:val="single" w:sz="4" w:space="0" w:color="auto"/>
              <w:left w:val="single" w:sz="4" w:space="0" w:color="auto"/>
              <w:right w:val="single" w:sz="4" w:space="0" w:color="auto"/>
            </w:tcBorders>
            <w:shd w:val="clear" w:color="auto" w:fill="C6D9F1"/>
          </w:tcPr>
          <w:p w:rsidR="00CD7F68" w:rsidRPr="00CC18F6" w:rsidDel="00884AA9" w:rsidRDefault="00CD7F68" w:rsidP="00A63398">
            <w:pPr>
              <w:autoSpaceDE w:val="0"/>
              <w:autoSpaceDN w:val="0"/>
              <w:adjustRightInd w:val="0"/>
              <w:spacing w:after="0" w:line="240" w:lineRule="auto"/>
              <w:rPr>
                <w:rFonts w:ascii="Arial" w:eastAsiaTheme="minorHAnsi" w:hAnsi="Arial" w:cs="Arial"/>
                <w:bCs/>
                <w:color w:val="000000"/>
                <w:sz w:val="20"/>
                <w:szCs w:val="20"/>
              </w:rPr>
            </w:pPr>
          </w:p>
        </w:tc>
      </w:tr>
      <w:tr w:rsidR="00CD7F68" w:rsidRPr="00203F9C" w:rsidTr="00A63398">
        <w:trPr>
          <w:trHeight w:val="185"/>
          <w:jc w:val="center"/>
        </w:trPr>
        <w:tc>
          <w:tcPr>
            <w:tcW w:w="5000" w:type="pct"/>
            <w:gridSpan w:val="6"/>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D7F68" w:rsidRPr="0043563C" w:rsidRDefault="00CD7F68" w:rsidP="00A63398">
            <w:pPr>
              <w:spacing w:after="0" w:line="240" w:lineRule="auto"/>
              <w:ind w:firstLine="17"/>
              <w:jc w:val="both"/>
              <w:rPr>
                <w:rFonts w:ascii="Arial" w:eastAsiaTheme="minorHAnsi" w:hAnsi="Arial" w:cs="Arial"/>
                <w:b/>
                <w:bCs/>
                <w:sz w:val="20"/>
                <w:szCs w:val="20"/>
              </w:rPr>
            </w:pPr>
            <w:r w:rsidRPr="0043563C">
              <w:rPr>
                <w:rFonts w:ascii="Arial" w:eastAsiaTheme="minorHAnsi" w:hAnsi="Arial" w:cs="Arial"/>
                <w:b/>
                <w:bCs/>
                <w:sz w:val="20"/>
                <w:szCs w:val="20"/>
              </w:rPr>
              <w:t>Output N°1: 1-</w:t>
            </w:r>
            <w:r w:rsidRPr="0043563C">
              <w:rPr>
                <w:rFonts w:ascii="Arial" w:eastAsiaTheme="minorHAnsi" w:hAnsi="Arial" w:cs="Arial"/>
                <w:b/>
                <w:bCs/>
                <w:sz w:val="20"/>
                <w:szCs w:val="20"/>
              </w:rPr>
              <w:tab/>
              <w:t>African Youth is empowered to become effective peace change makers by Promoting Constructive Youth Engagement and securing the biannual regional African Forum as a space for intergenerational and intra-generational dialogue and reflection on current African challenges and issues, in this regard</w:t>
            </w:r>
          </w:p>
        </w:tc>
      </w:tr>
      <w:tr w:rsidR="00CD7F68" w:rsidRPr="00203F9C" w:rsidTr="00A63398">
        <w:trPr>
          <w:trHeight w:val="24"/>
          <w:jc w:val="center"/>
        </w:trPr>
        <w:tc>
          <w:tcPr>
            <w:tcW w:w="2131" w:type="pct"/>
            <w:gridSpan w:val="2"/>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9" w:firstLine="17"/>
              <w:jc w:val="both"/>
              <w:rPr>
                <w:rFonts w:ascii="Arial" w:eastAsiaTheme="minorHAnsi" w:hAnsi="Arial" w:cs="Arial"/>
                <w:b/>
                <w:bCs/>
                <w:sz w:val="20"/>
                <w:szCs w:val="20"/>
              </w:rPr>
            </w:pPr>
            <w:r w:rsidRPr="0043563C">
              <w:rPr>
                <w:rFonts w:ascii="Arial" w:eastAsiaTheme="minorHAnsi" w:hAnsi="Arial" w:cs="Arial"/>
                <w:b/>
                <w:bCs/>
                <w:sz w:val="20"/>
                <w:szCs w:val="20"/>
              </w:rPr>
              <w:t>Performance indicator (PI)</w:t>
            </w:r>
          </w:p>
          <w:p w:rsidR="00CD7F68" w:rsidRPr="0043563C" w:rsidRDefault="00CD7F68" w:rsidP="00A63398">
            <w:pPr>
              <w:spacing w:after="0" w:line="240" w:lineRule="auto"/>
              <w:ind w:left="9" w:firstLine="17"/>
              <w:jc w:val="both"/>
              <w:rPr>
                <w:rFonts w:ascii="Arial" w:eastAsiaTheme="minorHAnsi" w:hAnsi="Arial" w:cs="Arial"/>
                <w:bCs/>
                <w:iCs/>
                <w:sz w:val="20"/>
                <w:szCs w:val="20"/>
              </w:rPr>
            </w:pPr>
          </w:p>
        </w:tc>
        <w:tc>
          <w:tcPr>
            <w:tcW w:w="59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4" w:firstLine="17"/>
              <w:jc w:val="both"/>
              <w:rPr>
                <w:rFonts w:ascii="Arial" w:eastAsiaTheme="minorHAnsi" w:hAnsi="Arial" w:cs="Arial"/>
                <w:bCs/>
                <w:iCs/>
                <w:sz w:val="20"/>
                <w:szCs w:val="20"/>
              </w:rPr>
            </w:pPr>
            <w:r w:rsidRPr="0043563C">
              <w:rPr>
                <w:rFonts w:ascii="Arial" w:eastAsiaTheme="minorHAnsi" w:hAnsi="Arial" w:cs="Arial"/>
                <w:b/>
                <w:bCs/>
                <w:sz w:val="20"/>
                <w:szCs w:val="20"/>
              </w:rPr>
              <w:t>Baseline (B)</w:t>
            </w:r>
          </w:p>
        </w:tc>
        <w:tc>
          <w:tcPr>
            <w:tcW w:w="67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33" w:firstLine="17"/>
              <w:jc w:val="both"/>
              <w:rPr>
                <w:rFonts w:ascii="Arial" w:eastAsiaTheme="minorHAnsi" w:hAnsi="Arial" w:cs="Arial"/>
                <w:bCs/>
                <w:iCs/>
                <w:sz w:val="20"/>
                <w:szCs w:val="20"/>
              </w:rPr>
            </w:pPr>
            <w:r w:rsidRPr="0043563C">
              <w:rPr>
                <w:rFonts w:ascii="Arial" w:eastAsiaTheme="minorHAnsi" w:hAnsi="Arial" w:cs="Arial"/>
                <w:b/>
                <w:bCs/>
                <w:sz w:val="20"/>
                <w:szCs w:val="20"/>
              </w:rPr>
              <w:t>Target (T) 2021</w:t>
            </w:r>
          </w:p>
        </w:tc>
        <w:tc>
          <w:tcPr>
            <w:tcW w:w="1609" w:type="pct"/>
            <w:gridSpan w:val="2"/>
            <w:tcBorders>
              <w:top w:val="single" w:sz="4" w:space="0" w:color="auto"/>
              <w:left w:val="single" w:sz="4" w:space="0" w:color="auto"/>
              <w:bottom w:val="single" w:sz="4" w:space="0" w:color="auto"/>
              <w:right w:val="single" w:sz="4" w:space="0" w:color="auto"/>
            </w:tcBorders>
          </w:tcPr>
          <w:p w:rsidR="00CD7F68" w:rsidRPr="00203F9C" w:rsidRDefault="00CD7F68" w:rsidP="00A63398">
            <w:pPr>
              <w:spacing w:after="0" w:line="240" w:lineRule="auto"/>
              <w:ind w:left="2" w:firstLine="17"/>
              <w:jc w:val="center"/>
              <w:rPr>
                <w:rFonts w:ascii="Arial" w:eastAsiaTheme="minorHAnsi" w:hAnsi="Arial" w:cs="Arial"/>
                <w:b/>
                <w:bCs/>
                <w:iCs/>
                <w:sz w:val="20"/>
                <w:szCs w:val="20"/>
              </w:rPr>
            </w:pPr>
            <w:r w:rsidRPr="00203F9C">
              <w:rPr>
                <w:rFonts w:ascii="Arial" w:eastAsiaTheme="minorHAnsi" w:hAnsi="Arial" w:cs="Arial"/>
                <w:b/>
                <w:bCs/>
                <w:iCs/>
                <w:sz w:val="20"/>
                <w:szCs w:val="20"/>
              </w:rPr>
              <w:t xml:space="preserve">Progress as at </w:t>
            </w:r>
            <w:r w:rsidRPr="00203F9C">
              <w:rPr>
                <w:rFonts w:ascii="Arial" w:eastAsiaTheme="minorHAnsi" w:hAnsi="Arial" w:cs="Arial"/>
                <w:b/>
                <w:bCs/>
                <w:i/>
                <w:color w:val="000000"/>
                <w:sz w:val="20"/>
                <w:szCs w:val="20"/>
              </w:rPr>
              <w:t>date*</w:t>
            </w:r>
          </w:p>
        </w:tc>
      </w:tr>
      <w:tr w:rsidR="00CD7F68" w:rsidRPr="00203F9C" w:rsidTr="00A63398">
        <w:trPr>
          <w:trHeight w:val="24"/>
          <w:jc w:val="center"/>
        </w:trPr>
        <w:tc>
          <w:tcPr>
            <w:tcW w:w="2131" w:type="pct"/>
            <w:gridSpan w:val="2"/>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firstLine="17"/>
              <w:jc w:val="both"/>
              <w:rPr>
                <w:rFonts w:ascii="Arial" w:eastAsiaTheme="minorHAnsi" w:hAnsi="Arial" w:cs="Arial"/>
                <w:b/>
                <w:bCs/>
                <w:iCs/>
                <w:sz w:val="20"/>
                <w:szCs w:val="20"/>
              </w:rPr>
            </w:pPr>
            <w:r w:rsidRPr="0043563C">
              <w:rPr>
                <w:rFonts w:ascii="Arial" w:eastAsiaTheme="minorHAnsi" w:hAnsi="Arial" w:cs="Arial"/>
                <w:b/>
                <w:bCs/>
                <w:iCs/>
                <w:sz w:val="20"/>
                <w:szCs w:val="20"/>
              </w:rPr>
              <w:t xml:space="preserve">PI 1. </w:t>
            </w:r>
            <w:r w:rsidRPr="0043563C">
              <w:rPr>
                <w:rFonts w:ascii="Arial" w:eastAsiaTheme="minorHAnsi" w:hAnsi="Arial" w:cs="Arial"/>
                <w:bCs/>
                <w:iCs/>
                <w:sz w:val="20"/>
                <w:szCs w:val="20"/>
              </w:rPr>
              <w:t xml:space="preserve"> </w:t>
            </w:r>
          </w:p>
        </w:tc>
        <w:tc>
          <w:tcPr>
            <w:tcW w:w="59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67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1609" w:type="pct"/>
            <w:gridSpan w:val="2"/>
            <w:tcBorders>
              <w:top w:val="single" w:sz="4" w:space="0" w:color="auto"/>
              <w:left w:val="single" w:sz="4" w:space="0" w:color="auto"/>
              <w:right w:val="single" w:sz="4" w:space="0" w:color="auto"/>
            </w:tcBorders>
          </w:tcPr>
          <w:p w:rsidR="00CD7F68" w:rsidRPr="001B154E" w:rsidRDefault="00CD7F68" w:rsidP="00A63398">
            <w:pPr>
              <w:spacing w:after="0" w:line="240" w:lineRule="auto"/>
              <w:ind w:left="835" w:firstLine="17"/>
              <w:rPr>
                <w:rFonts w:ascii="Arial" w:eastAsiaTheme="minorHAnsi" w:hAnsi="Arial" w:cs="Arial"/>
                <w:bCs/>
                <w:iCs/>
                <w:sz w:val="20"/>
                <w:szCs w:val="20"/>
              </w:rPr>
            </w:pPr>
            <w:r w:rsidRPr="001B154E">
              <w:rPr>
                <w:rFonts w:ascii="Arial" w:eastAsiaTheme="minorHAnsi" w:hAnsi="Arial" w:cs="Arial"/>
                <w:bCs/>
                <w:iCs/>
                <w:sz w:val="20"/>
                <w:szCs w:val="20"/>
                <w:lang w:val="en-US"/>
              </w:rPr>
              <w:t>.</w:t>
            </w:r>
          </w:p>
        </w:tc>
      </w:tr>
      <w:tr w:rsidR="00CD7F68" w:rsidRPr="00203F9C" w:rsidTr="00A63398">
        <w:trPr>
          <w:trHeight w:val="24"/>
          <w:jc w:val="center"/>
        </w:trPr>
        <w:tc>
          <w:tcPr>
            <w:tcW w:w="2131" w:type="pct"/>
            <w:gridSpan w:val="2"/>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firstLine="17"/>
              <w:jc w:val="both"/>
              <w:rPr>
                <w:rFonts w:ascii="Arial" w:eastAsiaTheme="minorHAnsi" w:hAnsi="Arial" w:cs="Arial"/>
                <w:bCs/>
                <w:iCs/>
                <w:sz w:val="20"/>
                <w:szCs w:val="20"/>
              </w:rPr>
            </w:pPr>
            <w:r w:rsidRPr="0043563C">
              <w:rPr>
                <w:rFonts w:ascii="Arial" w:eastAsiaTheme="minorHAnsi" w:hAnsi="Arial" w:cs="Arial"/>
                <w:bCs/>
                <w:iCs/>
                <w:sz w:val="20"/>
                <w:szCs w:val="20"/>
              </w:rPr>
              <w:t xml:space="preserve"># </w:t>
            </w:r>
          </w:p>
        </w:tc>
        <w:tc>
          <w:tcPr>
            <w:tcW w:w="59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67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1609" w:type="pct"/>
            <w:gridSpan w:val="2"/>
            <w:tcBorders>
              <w:top w:val="single" w:sz="4" w:space="0" w:color="auto"/>
              <w:left w:val="single" w:sz="4" w:space="0" w:color="auto"/>
              <w:right w:val="single" w:sz="4" w:space="0" w:color="auto"/>
            </w:tcBorders>
          </w:tcPr>
          <w:p w:rsidR="00CD7F68" w:rsidRPr="001B154E" w:rsidRDefault="00CD7F68" w:rsidP="00A63398">
            <w:pPr>
              <w:spacing w:after="0" w:line="240" w:lineRule="auto"/>
              <w:ind w:left="835" w:firstLine="17"/>
              <w:rPr>
                <w:rFonts w:ascii="Arial" w:eastAsiaTheme="minorHAnsi" w:hAnsi="Arial" w:cs="Arial"/>
                <w:bCs/>
                <w:iCs/>
                <w:sz w:val="20"/>
                <w:szCs w:val="20"/>
                <w:lang w:val="en-US"/>
              </w:rPr>
            </w:pP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4" w:firstLine="17"/>
              <w:jc w:val="both"/>
              <w:rPr>
                <w:rFonts w:ascii="Arial" w:eastAsiaTheme="minorHAnsi" w:hAnsi="Arial" w:cs="Arial"/>
                <w:b/>
                <w:bCs/>
                <w:i/>
                <w:iCs/>
                <w:sz w:val="20"/>
                <w:szCs w:val="20"/>
              </w:rPr>
            </w:pPr>
            <w:r w:rsidRPr="0043563C">
              <w:rPr>
                <w:rFonts w:ascii="Arial" w:eastAsiaTheme="minorHAnsi" w:hAnsi="Arial" w:cs="Arial"/>
                <w:b/>
                <w:bCs/>
                <w:i/>
                <w:iCs/>
                <w:sz w:val="20"/>
                <w:szCs w:val="20"/>
              </w:rPr>
              <w:t xml:space="preserve">Activities: </w:t>
            </w:r>
          </w:p>
        </w:tc>
        <w:tc>
          <w:tcPr>
            <w:tcW w:w="1609" w:type="pct"/>
            <w:gridSpan w:val="2"/>
            <w:tcBorders>
              <w:left w:val="single" w:sz="4" w:space="0" w:color="auto"/>
              <w:right w:val="single" w:sz="4" w:space="0" w:color="auto"/>
            </w:tcBorders>
          </w:tcPr>
          <w:p w:rsidR="00CD7F68" w:rsidRPr="00203F9C" w:rsidRDefault="00CD7F68" w:rsidP="00A63398">
            <w:pPr>
              <w:spacing w:after="0" w:line="240" w:lineRule="auto"/>
              <w:ind w:left="2"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Status*</w:t>
            </w: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tcPr>
          <w:p w:rsidR="00CD7F68" w:rsidRPr="00E472E1" w:rsidRDefault="00CD7F68" w:rsidP="00A63398">
            <w:pPr>
              <w:spacing w:after="0" w:line="240" w:lineRule="auto"/>
              <w:ind w:firstLine="17"/>
              <w:jc w:val="both"/>
              <w:rPr>
                <w:rFonts w:ascii="Arial" w:eastAsiaTheme="minorHAnsi" w:hAnsi="Arial" w:cs="Arial"/>
                <w:bCs/>
                <w:sz w:val="20"/>
                <w:szCs w:val="20"/>
              </w:rPr>
            </w:pPr>
            <w:r w:rsidRPr="00E472E1">
              <w:rPr>
                <w:rFonts w:ascii="Arial" w:eastAsiaTheme="minorHAnsi" w:hAnsi="Arial" w:cs="Arial"/>
                <w:bCs/>
                <w:i/>
                <w:iCs/>
                <w:sz w:val="20"/>
                <w:szCs w:val="20"/>
              </w:rPr>
              <w:t xml:space="preserve"> Act.1: </w:t>
            </w:r>
            <w:r w:rsidRPr="00E472E1">
              <w:rPr>
                <w:rFonts w:ascii="Arial" w:eastAsiaTheme="minorHAnsi" w:hAnsi="Arial" w:cs="Arial"/>
                <w:bCs/>
                <w:sz w:val="20"/>
                <w:szCs w:val="20"/>
              </w:rPr>
              <w:t>Organize  the 4th Africa bi-annual Regional Forum (Banjul 2021) in follow-up and implementation of the recommendation of Africa Youth Forum (Banjul 2017) on youth leadership in peace building, democratization process, and solidarity will be leaded by the Dakar Office</w:t>
            </w:r>
          </w:p>
          <w:p w:rsidR="00CD7F68" w:rsidRPr="00E472E1" w:rsidRDefault="00CD7F68" w:rsidP="00A63398">
            <w:pPr>
              <w:spacing w:after="0" w:line="240" w:lineRule="auto"/>
              <w:jc w:val="both"/>
              <w:rPr>
                <w:rFonts w:ascii="Arial" w:eastAsiaTheme="minorHAnsi" w:hAnsi="Arial" w:cs="Arial"/>
                <w:bCs/>
                <w:i/>
                <w:iCs/>
                <w:sz w:val="20"/>
                <w:szCs w:val="20"/>
              </w:rPr>
            </w:pPr>
          </w:p>
        </w:tc>
        <w:tc>
          <w:tcPr>
            <w:tcW w:w="1609" w:type="pct"/>
            <w:gridSpan w:val="2"/>
            <w:tcBorders>
              <w:left w:val="single" w:sz="4" w:space="0" w:color="auto"/>
              <w:right w:val="single" w:sz="4" w:space="0" w:color="auto"/>
            </w:tcBorders>
          </w:tcPr>
          <w:p w:rsidR="00CD7F68" w:rsidRPr="00B00883" w:rsidRDefault="00CD7F68" w:rsidP="00A63398">
            <w:pPr>
              <w:spacing w:after="0" w:line="240" w:lineRule="auto"/>
              <w:ind w:left="2" w:firstLine="17"/>
              <w:jc w:val="center"/>
              <w:rPr>
                <w:rFonts w:ascii="Arial" w:eastAsiaTheme="minorHAnsi" w:hAnsi="Arial" w:cs="Arial"/>
                <w:color w:val="000000"/>
                <w:sz w:val="20"/>
                <w:szCs w:val="20"/>
              </w:rPr>
            </w:pP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tcPr>
          <w:p w:rsidR="00CD7F68" w:rsidRPr="00E472E1" w:rsidRDefault="00CD7F68" w:rsidP="00A63398">
            <w:pPr>
              <w:spacing w:after="0" w:line="240" w:lineRule="auto"/>
              <w:jc w:val="both"/>
              <w:rPr>
                <w:rFonts w:ascii="Arial" w:eastAsiaTheme="minorHAnsi" w:hAnsi="Arial" w:cs="Arial"/>
                <w:bCs/>
                <w:i/>
                <w:iCs/>
                <w:sz w:val="20"/>
                <w:szCs w:val="20"/>
              </w:rPr>
            </w:pPr>
            <w:r w:rsidRPr="00E472E1">
              <w:rPr>
                <w:rFonts w:ascii="Arial" w:eastAsiaTheme="minorHAnsi" w:hAnsi="Arial" w:cs="Arial"/>
                <w:bCs/>
                <w:i/>
                <w:iCs/>
                <w:sz w:val="20"/>
                <w:szCs w:val="20"/>
              </w:rPr>
              <w:t>Act. 2</w:t>
            </w:r>
            <w:r w:rsidRPr="00E472E1">
              <w:rPr>
                <w:rFonts w:ascii="Arial" w:eastAsiaTheme="minorHAnsi" w:hAnsi="Arial" w:cs="Arial"/>
                <w:bCs/>
                <w:sz w:val="20"/>
                <w:szCs w:val="20"/>
              </w:rPr>
              <w:t xml:space="preserve"> Co-design 1 Awareness-building activities on General History of Africa and/or and General History of Senegal</w:t>
            </w:r>
          </w:p>
        </w:tc>
        <w:tc>
          <w:tcPr>
            <w:tcW w:w="1609" w:type="pct"/>
            <w:gridSpan w:val="2"/>
            <w:tcBorders>
              <w:left w:val="single" w:sz="4" w:space="0" w:color="auto"/>
              <w:right w:val="single" w:sz="4" w:space="0" w:color="auto"/>
            </w:tcBorders>
          </w:tcPr>
          <w:p w:rsidR="00CD7F68" w:rsidRPr="00B00883" w:rsidRDefault="00CD7F68" w:rsidP="00A63398">
            <w:pPr>
              <w:spacing w:after="0" w:line="240" w:lineRule="auto"/>
              <w:ind w:left="2" w:firstLine="17"/>
              <w:jc w:val="center"/>
              <w:rPr>
                <w:rFonts w:ascii="Arial" w:eastAsiaTheme="minorHAnsi" w:hAnsi="Arial" w:cs="Arial"/>
                <w:color w:val="000000"/>
                <w:sz w:val="20"/>
                <w:szCs w:val="20"/>
              </w:rPr>
            </w:pPr>
          </w:p>
        </w:tc>
      </w:tr>
      <w:tr w:rsidR="00CD7F68" w:rsidRPr="00203F9C" w:rsidTr="00A63398">
        <w:trPr>
          <w:trHeight w:val="185"/>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tcMar>
              <w:top w:w="57" w:type="dxa"/>
              <w:left w:w="108" w:type="dxa"/>
              <w:bottom w:w="57" w:type="dxa"/>
              <w:right w:w="108" w:type="dxa"/>
            </w:tcMar>
          </w:tcPr>
          <w:p w:rsidR="00CD7F68" w:rsidRPr="0043563C" w:rsidRDefault="00CD7F68" w:rsidP="00A63398">
            <w:pPr>
              <w:spacing w:after="0" w:line="240" w:lineRule="auto"/>
              <w:jc w:val="both"/>
              <w:rPr>
                <w:rFonts w:ascii="Arial" w:eastAsiaTheme="minorHAnsi" w:hAnsi="Arial" w:cs="Arial"/>
                <w:b/>
                <w:bCs/>
                <w:sz w:val="20"/>
                <w:szCs w:val="20"/>
                <w:lang w:val="en-US"/>
              </w:rPr>
            </w:pPr>
            <w:r w:rsidRPr="0043563C">
              <w:rPr>
                <w:rFonts w:ascii="Arial" w:eastAsiaTheme="minorHAnsi" w:hAnsi="Arial" w:cs="Arial"/>
                <w:b/>
                <w:bCs/>
                <w:sz w:val="20"/>
                <w:szCs w:val="20"/>
              </w:rPr>
              <w:t xml:space="preserve">Output N°2: </w:t>
            </w:r>
            <w:r w:rsidRPr="0043563C">
              <w:rPr>
                <w:rFonts w:ascii="Arial" w:eastAsiaTheme="minorHAnsi" w:hAnsi="Arial" w:cs="Arial"/>
                <w:b/>
                <w:bCs/>
                <w:sz w:val="20"/>
                <w:szCs w:val="20"/>
                <w:lang w:val="en-US"/>
              </w:rPr>
              <w:t xml:space="preserve">Regional Youth Space on Ethics of Climate change Youth-led initiatives and action in various developmental dimensions (Youth Development, Employment, Culture of Peace) enhanced and African Youth empowered in Artificial Intelligence in The region; </w:t>
            </w:r>
          </w:p>
          <w:p w:rsidR="00CD7F68" w:rsidRPr="0043563C" w:rsidRDefault="00CD7F68" w:rsidP="00A63398">
            <w:pPr>
              <w:spacing w:after="0" w:line="240" w:lineRule="auto"/>
              <w:jc w:val="both"/>
              <w:rPr>
                <w:rFonts w:ascii="Arial" w:eastAsiaTheme="minorHAnsi" w:hAnsi="Arial" w:cs="Arial"/>
                <w:b/>
                <w:bCs/>
                <w:sz w:val="20"/>
                <w:szCs w:val="20"/>
                <w:lang w:val="en-US"/>
              </w:rPr>
            </w:pPr>
          </w:p>
        </w:tc>
      </w:tr>
      <w:tr w:rsidR="00CD7F68" w:rsidRPr="00203F9C" w:rsidTr="00A63398">
        <w:trPr>
          <w:trHeight w:val="24"/>
          <w:jc w:val="center"/>
        </w:trPr>
        <w:tc>
          <w:tcPr>
            <w:tcW w:w="213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43563C" w:rsidRDefault="00CD7F68" w:rsidP="00A63398">
            <w:pPr>
              <w:spacing w:after="0" w:line="240" w:lineRule="auto"/>
              <w:ind w:left="9" w:firstLine="17"/>
              <w:jc w:val="both"/>
              <w:rPr>
                <w:rFonts w:ascii="Arial" w:eastAsiaTheme="minorHAnsi" w:hAnsi="Arial" w:cs="Arial"/>
                <w:b/>
                <w:bCs/>
                <w:sz w:val="20"/>
                <w:szCs w:val="20"/>
              </w:rPr>
            </w:pPr>
            <w:r w:rsidRPr="0043563C">
              <w:rPr>
                <w:rFonts w:ascii="Arial" w:eastAsiaTheme="minorHAnsi" w:hAnsi="Arial" w:cs="Arial"/>
                <w:b/>
                <w:bCs/>
                <w:sz w:val="20"/>
                <w:szCs w:val="20"/>
              </w:rPr>
              <w:t>Performance indicator (PI)</w:t>
            </w:r>
          </w:p>
          <w:p w:rsidR="00CD7F68" w:rsidRPr="0043563C" w:rsidRDefault="00CD7F68" w:rsidP="00A63398">
            <w:pPr>
              <w:spacing w:after="0" w:line="240" w:lineRule="auto"/>
              <w:ind w:left="9" w:firstLine="17"/>
              <w:jc w:val="both"/>
              <w:rPr>
                <w:rFonts w:ascii="Arial" w:eastAsiaTheme="minorHAnsi" w:hAnsi="Arial" w:cs="Arial"/>
                <w:bCs/>
                <w:iCs/>
                <w:sz w:val="20"/>
                <w:szCs w:val="20"/>
              </w:rPr>
            </w:pP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43563C" w:rsidRDefault="00CD7F68" w:rsidP="00A63398">
            <w:pPr>
              <w:spacing w:after="0" w:line="240" w:lineRule="auto"/>
              <w:ind w:left="4" w:firstLine="17"/>
              <w:jc w:val="both"/>
              <w:rPr>
                <w:rFonts w:ascii="Arial" w:eastAsiaTheme="minorHAnsi" w:hAnsi="Arial" w:cs="Arial"/>
                <w:bCs/>
                <w:iCs/>
                <w:sz w:val="20"/>
                <w:szCs w:val="20"/>
              </w:rPr>
            </w:pPr>
            <w:r w:rsidRPr="0043563C">
              <w:rPr>
                <w:rFonts w:ascii="Arial" w:eastAsiaTheme="minorHAnsi" w:hAnsi="Arial" w:cs="Arial"/>
                <w:b/>
                <w:bCs/>
                <w:sz w:val="20"/>
                <w:szCs w:val="20"/>
              </w:rPr>
              <w:t>Baseline (B)</w:t>
            </w:r>
          </w:p>
        </w:tc>
        <w:tc>
          <w:tcPr>
            <w:tcW w:w="670" w:type="pct"/>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43563C" w:rsidRDefault="00CD7F68" w:rsidP="00A63398">
            <w:pPr>
              <w:spacing w:after="0" w:line="240" w:lineRule="auto"/>
              <w:ind w:left="33" w:firstLine="17"/>
              <w:jc w:val="both"/>
              <w:rPr>
                <w:rFonts w:ascii="Arial" w:eastAsiaTheme="minorHAnsi" w:hAnsi="Arial" w:cs="Arial"/>
                <w:bCs/>
                <w:iCs/>
                <w:sz w:val="20"/>
                <w:szCs w:val="20"/>
              </w:rPr>
            </w:pPr>
            <w:r w:rsidRPr="0043563C">
              <w:rPr>
                <w:rFonts w:ascii="Arial" w:eastAsiaTheme="minorHAnsi" w:hAnsi="Arial" w:cs="Arial"/>
                <w:b/>
                <w:bCs/>
                <w:sz w:val="20"/>
                <w:szCs w:val="20"/>
              </w:rPr>
              <w:t>Target (T) 2021</w:t>
            </w:r>
          </w:p>
        </w:tc>
        <w:tc>
          <w:tcPr>
            <w:tcW w:w="160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203F9C" w:rsidRDefault="00CD7F68" w:rsidP="00A63398">
            <w:pPr>
              <w:spacing w:after="0" w:line="240" w:lineRule="auto"/>
              <w:ind w:left="2" w:firstLine="17"/>
              <w:jc w:val="center"/>
              <w:rPr>
                <w:rFonts w:ascii="Arial" w:eastAsiaTheme="minorHAnsi" w:hAnsi="Arial" w:cs="Arial"/>
                <w:b/>
                <w:bCs/>
                <w:iCs/>
                <w:sz w:val="20"/>
                <w:szCs w:val="20"/>
              </w:rPr>
            </w:pPr>
            <w:r w:rsidRPr="00203F9C">
              <w:rPr>
                <w:rFonts w:ascii="Arial" w:eastAsiaTheme="minorHAnsi" w:hAnsi="Arial" w:cs="Arial"/>
                <w:b/>
                <w:bCs/>
                <w:iCs/>
                <w:sz w:val="20"/>
                <w:szCs w:val="20"/>
              </w:rPr>
              <w:t xml:space="preserve">Progress as at </w:t>
            </w:r>
            <w:r w:rsidRPr="00203F9C">
              <w:rPr>
                <w:rFonts w:ascii="Arial" w:eastAsiaTheme="minorHAnsi" w:hAnsi="Arial" w:cs="Arial"/>
                <w:b/>
                <w:bCs/>
                <w:i/>
                <w:color w:val="000000"/>
                <w:sz w:val="20"/>
                <w:szCs w:val="20"/>
              </w:rPr>
              <w:t>date*</w:t>
            </w:r>
          </w:p>
        </w:tc>
      </w:tr>
      <w:tr w:rsidR="00CD7F68" w:rsidRPr="001B154E" w:rsidTr="00A63398">
        <w:trPr>
          <w:trHeight w:val="24"/>
          <w:jc w:val="center"/>
        </w:trPr>
        <w:tc>
          <w:tcPr>
            <w:tcW w:w="213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43563C" w:rsidRDefault="00CD7F68" w:rsidP="00A63398">
            <w:pPr>
              <w:spacing w:after="0" w:line="240" w:lineRule="auto"/>
              <w:ind w:firstLine="17"/>
              <w:jc w:val="both"/>
              <w:rPr>
                <w:rFonts w:ascii="Arial" w:eastAsiaTheme="minorHAnsi" w:hAnsi="Arial" w:cs="Arial"/>
                <w:b/>
                <w:bCs/>
                <w:iCs/>
                <w:sz w:val="20"/>
                <w:szCs w:val="20"/>
              </w:rPr>
            </w:pPr>
            <w:r w:rsidRPr="0043563C">
              <w:rPr>
                <w:rFonts w:ascii="Arial" w:eastAsiaTheme="minorHAnsi" w:hAnsi="Arial" w:cs="Arial"/>
                <w:b/>
                <w:bCs/>
                <w:iCs/>
                <w:sz w:val="20"/>
                <w:szCs w:val="20"/>
              </w:rPr>
              <w:t xml:space="preserve">PI 1. </w:t>
            </w:r>
            <w:r w:rsidRPr="0043563C">
              <w:rPr>
                <w:rFonts w:ascii="Arial" w:eastAsiaTheme="minorHAnsi" w:hAnsi="Arial" w:cs="Arial"/>
                <w:bCs/>
                <w:iCs/>
                <w:sz w:val="20"/>
                <w:szCs w:val="20"/>
              </w:rPr>
              <w:t xml:space="preserve"> </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670" w:type="pct"/>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1609" w:type="pct"/>
            <w:gridSpan w:val="2"/>
            <w:tcBorders>
              <w:top w:val="single" w:sz="4" w:space="0" w:color="auto"/>
              <w:left w:val="single" w:sz="4" w:space="0" w:color="auto"/>
              <w:right w:val="single" w:sz="4" w:space="0" w:color="auto"/>
            </w:tcBorders>
            <w:shd w:val="clear" w:color="auto" w:fill="FFFFFF" w:themeFill="background1"/>
          </w:tcPr>
          <w:p w:rsidR="00CD7F68" w:rsidRPr="001B154E" w:rsidRDefault="00CD7F68" w:rsidP="00A63398">
            <w:pPr>
              <w:spacing w:after="0" w:line="240" w:lineRule="auto"/>
              <w:rPr>
                <w:rFonts w:ascii="Arial" w:eastAsiaTheme="minorHAnsi" w:hAnsi="Arial" w:cs="Arial"/>
                <w:bCs/>
                <w:iCs/>
                <w:sz w:val="20"/>
                <w:szCs w:val="20"/>
              </w:rPr>
            </w:pP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43563C" w:rsidRDefault="00CD7F68" w:rsidP="00A63398">
            <w:pPr>
              <w:spacing w:after="0" w:line="240" w:lineRule="auto"/>
              <w:ind w:left="4" w:firstLine="17"/>
              <w:jc w:val="both"/>
              <w:rPr>
                <w:rFonts w:ascii="Arial" w:eastAsiaTheme="minorHAnsi" w:hAnsi="Arial" w:cs="Arial"/>
                <w:b/>
                <w:bCs/>
                <w:i/>
                <w:iCs/>
                <w:sz w:val="20"/>
                <w:szCs w:val="20"/>
              </w:rPr>
            </w:pPr>
            <w:r w:rsidRPr="0043563C">
              <w:rPr>
                <w:rFonts w:ascii="Arial" w:eastAsiaTheme="minorHAnsi" w:hAnsi="Arial" w:cs="Arial"/>
                <w:b/>
                <w:bCs/>
                <w:i/>
                <w:iCs/>
                <w:sz w:val="20"/>
                <w:szCs w:val="20"/>
              </w:rPr>
              <w:t xml:space="preserve">Activities: </w:t>
            </w:r>
          </w:p>
        </w:tc>
        <w:tc>
          <w:tcPr>
            <w:tcW w:w="1609" w:type="pct"/>
            <w:gridSpan w:val="2"/>
            <w:tcBorders>
              <w:left w:val="single" w:sz="4" w:space="0" w:color="auto"/>
              <w:right w:val="single" w:sz="4" w:space="0" w:color="auto"/>
            </w:tcBorders>
            <w:shd w:val="clear" w:color="auto" w:fill="FFFFFF" w:themeFill="background1"/>
          </w:tcPr>
          <w:p w:rsidR="00CD7F68" w:rsidRPr="00203F9C" w:rsidRDefault="00CD7F68" w:rsidP="00A63398">
            <w:pPr>
              <w:spacing w:after="0" w:line="240" w:lineRule="auto"/>
              <w:ind w:left="2"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Status*</w:t>
            </w: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43563C" w:rsidRDefault="00CD7F68" w:rsidP="00A63398">
            <w:pPr>
              <w:spacing w:after="0" w:line="240" w:lineRule="auto"/>
              <w:ind w:left="33" w:firstLine="17"/>
              <w:jc w:val="both"/>
              <w:rPr>
                <w:rFonts w:ascii="Arial" w:eastAsiaTheme="minorHAnsi" w:hAnsi="Arial" w:cs="Arial"/>
                <w:bCs/>
                <w:i/>
                <w:iCs/>
                <w:sz w:val="20"/>
                <w:szCs w:val="20"/>
                <w:lang w:val="en-US"/>
              </w:rPr>
            </w:pPr>
            <w:r w:rsidRPr="0043563C">
              <w:rPr>
                <w:rFonts w:ascii="Arial" w:eastAsiaTheme="minorHAnsi" w:hAnsi="Arial" w:cs="Arial"/>
                <w:bCs/>
                <w:i/>
                <w:iCs/>
                <w:sz w:val="20"/>
                <w:szCs w:val="20"/>
              </w:rPr>
              <w:t>Act. 1</w:t>
            </w:r>
            <w:r w:rsidRPr="0043563C">
              <w:rPr>
                <w:rFonts w:ascii="Arial" w:eastAsiaTheme="minorHAnsi" w:hAnsi="Arial" w:cs="Arial"/>
                <w:bCs/>
                <w:i/>
                <w:iCs/>
                <w:sz w:val="20"/>
                <w:szCs w:val="20"/>
                <w:lang w:val="en-US"/>
              </w:rPr>
              <w:t xml:space="preserve">: </w:t>
            </w:r>
            <w:r w:rsidRPr="0043563C">
              <w:rPr>
                <w:rFonts w:ascii="Arial" w:eastAsiaTheme="minorHAnsi" w:hAnsi="Arial" w:cs="Arial"/>
                <w:bCs/>
                <w:iCs/>
                <w:sz w:val="20"/>
                <w:szCs w:val="20"/>
                <w:lang w:val="en-US"/>
              </w:rPr>
              <w:t>Organize at least 1 Capacity building for young researchers, artists and lead activist in the region on Ethics of Climate change and Artificial Intelligence  in West Africa Sahel</w:t>
            </w:r>
          </w:p>
        </w:tc>
        <w:tc>
          <w:tcPr>
            <w:tcW w:w="1609" w:type="pct"/>
            <w:gridSpan w:val="2"/>
            <w:tcBorders>
              <w:left w:val="single" w:sz="4" w:space="0" w:color="auto"/>
              <w:right w:val="single" w:sz="4" w:space="0" w:color="auto"/>
            </w:tcBorders>
            <w:shd w:val="clear" w:color="auto" w:fill="FFFFFF" w:themeFill="background1"/>
          </w:tcPr>
          <w:p w:rsidR="00CD7F68" w:rsidRDefault="00CD7F68" w:rsidP="00A63398">
            <w:pPr>
              <w:spacing w:after="0" w:line="240" w:lineRule="auto"/>
              <w:rPr>
                <w:rFonts w:ascii="Arial" w:eastAsiaTheme="minorHAnsi" w:hAnsi="Arial" w:cs="Arial"/>
                <w:b/>
                <w:bCs/>
                <w:color w:val="000000"/>
                <w:sz w:val="20"/>
                <w:szCs w:val="20"/>
              </w:rPr>
            </w:pP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CD7F68" w:rsidRPr="0043563C" w:rsidRDefault="00CD7F68" w:rsidP="00A63398">
            <w:pPr>
              <w:spacing w:after="0" w:line="240" w:lineRule="auto"/>
              <w:ind w:left="33" w:firstLine="17"/>
              <w:jc w:val="both"/>
              <w:rPr>
                <w:rFonts w:ascii="Arial" w:eastAsiaTheme="minorHAnsi" w:hAnsi="Arial" w:cs="Arial"/>
                <w:bCs/>
                <w:i/>
                <w:iCs/>
                <w:sz w:val="20"/>
                <w:szCs w:val="20"/>
                <w:lang w:val="en-US"/>
              </w:rPr>
            </w:pPr>
            <w:r w:rsidRPr="0043563C">
              <w:rPr>
                <w:rFonts w:ascii="Arial" w:eastAsiaTheme="minorHAnsi" w:hAnsi="Arial" w:cs="Arial"/>
                <w:bCs/>
                <w:i/>
                <w:iCs/>
                <w:sz w:val="20"/>
                <w:szCs w:val="20"/>
                <w:lang w:val="en-US"/>
              </w:rPr>
              <w:t xml:space="preserve">Act. 2: </w:t>
            </w:r>
            <w:r w:rsidRPr="0043563C">
              <w:rPr>
                <w:rFonts w:ascii="Arial" w:eastAsiaTheme="minorHAnsi" w:hAnsi="Arial" w:cs="Arial"/>
                <w:bCs/>
                <w:sz w:val="20"/>
                <w:szCs w:val="20"/>
                <w:lang w:val="en-US"/>
              </w:rPr>
              <w:t>Organize 1 MOST training for youth on Gender and societal violence including Extremism Violence based with the use of ICTs and AI to vulgarize the result of the MOST-POR (ER1) and promote peace and security in the region</w:t>
            </w:r>
          </w:p>
        </w:tc>
        <w:tc>
          <w:tcPr>
            <w:tcW w:w="1609" w:type="pct"/>
            <w:gridSpan w:val="2"/>
            <w:tcBorders>
              <w:left w:val="single" w:sz="4" w:space="0" w:color="auto"/>
              <w:right w:val="single" w:sz="4" w:space="0" w:color="auto"/>
            </w:tcBorders>
            <w:shd w:val="clear" w:color="auto" w:fill="FFFFFF" w:themeFill="background1"/>
          </w:tcPr>
          <w:p w:rsidR="00CD7F68" w:rsidRDefault="00CD7F68" w:rsidP="00A63398">
            <w:pPr>
              <w:spacing w:after="0" w:line="240" w:lineRule="auto"/>
              <w:rPr>
                <w:rFonts w:ascii="Arial" w:eastAsiaTheme="minorHAnsi" w:hAnsi="Arial" w:cs="Arial"/>
                <w:b/>
                <w:bCs/>
                <w:color w:val="000000"/>
                <w:sz w:val="20"/>
                <w:szCs w:val="20"/>
              </w:rPr>
            </w:pPr>
          </w:p>
        </w:tc>
      </w:tr>
      <w:tr w:rsidR="00CD7F68" w:rsidRPr="00203F9C" w:rsidTr="00A63398">
        <w:trPr>
          <w:trHeight w:val="185"/>
          <w:jc w:val="center"/>
        </w:trPr>
        <w:tc>
          <w:tcPr>
            <w:tcW w:w="5000" w:type="pct"/>
            <w:gridSpan w:val="6"/>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D7F68" w:rsidRPr="00E472E1" w:rsidRDefault="00CD7F68" w:rsidP="00A63398">
            <w:pPr>
              <w:jc w:val="both"/>
              <w:rPr>
                <w:rFonts w:ascii="Arial" w:eastAsiaTheme="minorHAnsi" w:hAnsi="Arial" w:cs="Arial"/>
                <w:sz w:val="20"/>
                <w:szCs w:val="20"/>
                <w:lang w:val="en-US"/>
              </w:rPr>
            </w:pPr>
            <w:r w:rsidRPr="00E472E1">
              <w:rPr>
                <w:rFonts w:ascii="Arial" w:eastAsiaTheme="minorHAnsi" w:hAnsi="Arial" w:cs="Arial"/>
                <w:b/>
                <w:bCs/>
                <w:sz w:val="20"/>
                <w:szCs w:val="20"/>
              </w:rPr>
              <w:t xml:space="preserve">Output N°3: </w:t>
            </w:r>
            <w:r w:rsidRPr="00E472E1">
              <w:rPr>
                <w:rFonts w:ascii="Arial" w:eastAsiaTheme="minorHAnsi" w:hAnsi="Arial" w:cs="Arial"/>
                <w:b/>
                <w:sz w:val="20"/>
                <w:szCs w:val="20"/>
                <w:lang w:val="en-US"/>
              </w:rPr>
              <w:t xml:space="preserve">Youth-led action enabled to address societal challenges and consolidate peace by engaging young humanists, social scientists and cyber-activist etc. in accelerating positive </w:t>
            </w:r>
            <w:r w:rsidRPr="00E472E1">
              <w:rPr>
                <w:rFonts w:ascii="Arial" w:eastAsiaTheme="minorHAnsi" w:hAnsi="Arial" w:cs="Arial"/>
                <w:b/>
                <w:sz w:val="20"/>
                <w:szCs w:val="20"/>
                <w:lang w:val="en-US"/>
              </w:rPr>
              <w:lastRenderedPageBreak/>
              <w:t>social transformations through inter-cultural dialogue, constructive action for the common wellbeing, democratization and peacebuilding process in West Africa Sahel</w:t>
            </w:r>
            <w:r w:rsidRPr="00E472E1">
              <w:rPr>
                <w:rFonts w:ascii="Arial" w:eastAsiaTheme="minorHAnsi" w:hAnsi="Arial" w:cs="Arial"/>
                <w:sz w:val="20"/>
                <w:szCs w:val="20"/>
                <w:lang w:val="en-US"/>
              </w:rPr>
              <w:t xml:space="preserve"> ; </w:t>
            </w:r>
          </w:p>
        </w:tc>
      </w:tr>
      <w:tr w:rsidR="00CD7F68" w:rsidRPr="00203F9C" w:rsidTr="00A63398">
        <w:trPr>
          <w:trHeight w:val="185"/>
          <w:jc w:val="center"/>
        </w:trPr>
        <w:tc>
          <w:tcPr>
            <w:tcW w:w="2131" w:type="pct"/>
            <w:gridSpan w:val="2"/>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9" w:firstLine="17"/>
              <w:jc w:val="both"/>
              <w:rPr>
                <w:rFonts w:ascii="Arial" w:eastAsiaTheme="minorHAnsi" w:hAnsi="Arial" w:cs="Arial"/>
                <w:b/>
                <w:bCs/>
                <w:sz w:val="20"/>
                <w:szCs w:val="20"/>
              </w:rPr>
            </w:pPr>
            <w:r w:rsidRPr="0043563C">
              <w:rPr>
                <w:rFonts w:ascii="Arial" w:eastAsiaTheme="minorHAnsi" w:hAnsi="Arial" w:cs="Arial"/>
                <w:b/>
                <w:bCs/>
                <w:sz w:val="20"/>
                <w:szCs w:val="20"/>
              </w:rPr>
              <w:lastRenderedPageBreak/>
              <w:t>Performance indicator (PI)</w:t>
            </w:r>
          </w:p>
          <w:p w:rsidR="00CD7F68" w:rsidRPr="0043563C" w:rsidRDefault="00CD7F68" w:rsidP="00A63398">
            <w:pPr>
              <w:spacing w:after="0" w:line="240" w:lineRule="auto"/>
              <w:ind w:left="9" w:firstLine="17"/>
              <w:jc w:val="both"/>
              <w:rPr>
                <w:rFonts w:ascii="Arial" w:eastAsiaTheme="minorHAnsi" w:hAnsi="Arial" w:cs="Arial"/>
                <w:bCs/>
                <w:iCs/>
                <w:sz w:val="20"/>
                <w:szCs w:val="20"/>
              </w:rPr>
            </w:pPr>
          </w:p>
        </w:tc>
        <w:tc>
          <w:tcPr>
            <w:tcW w:w="59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4" w:firstLine="17"/>
              <w:jc w:val="both"/>
              <w:rPr>
                <w:rFonts w:ascii="Arial" w:eastAsiaTheme="minorHAnsi" w:hAnsi="Arial" w:cs="Arial"/>
                <w:bCs/>
                <w:iCs/>
                <w:sz w:val="20"/>
                <w:szCs w:val="20"/>
              </w:rPr>
            </w:pPr>
            <w:r w:rsidRPr="0043563C">
              <w:rPr>
                <w:rFonts w:ascii="Arial" w:eastAsiaTheme="minorHAnsi" w:hAnsi="Arial" w:cs="Arial"/>
                <w:b/>
                <w:bCs/>
                <w:sz w:val="20"/>
                <w:szCs w:val="20"/>
              </w:rPr>
              <w:t>Baseline (B)</w:t>
            </w:r>
          </w:p>
        </w:tc>
        <w:tc>
          <w:tcPr>
            <w:tcW w:w="67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33" w:firstLine="17"/>
              <w:jc w:val="both"/>
              <w:rPr>
                <w:rFonts w:ascii="Arial" w:eastAsiaTheme="minorHAnsi" w:hAnsi="Arial" w:cs="Arial"/>
                <w:bCs/>
                <w:iCs/>
                <w:sz w:val="20"/>
                <w:szCs w:val="20"/>
              </w:rPr>
            </w:pPr>
            <w:r w:rsidRPr="0043563C">
              <w:rPr>
                <w:rFonts w:ascii="Arial" w:eastAsiaTheme="minorHAnsi" w:hAnsi="Arial" w:cs="Arial"/>
                <w:b/>
                <w:bCs/>
                <w:sz w:val="20"/>
                <w:szCs w:val="20"/>
              </w:rPr>
              <w:t>Target (T) 2021</w:t>
            </w:r>
          </w:p>
        </w:tc>
        <w:tc>
          <w:tcPr>
            <w:tcW w:w="1609" w:type="pct"/>
            <w:gridSpan w:val="2"/>
            <w:tcBorders>
              <w:top w:val="single" w:sz="4" w:space="0" w:color="auto"/>
              <w:left w:val="single" w:sz="4" w:space="0" w:color="auto"/>
              <w:bottom w:val="single" w:sz="4" w:space="0" w:color="auto"/>
              <w:right w:val="single" w:sz="4" w:space="0" w:color="auto"/>
            </w:tcBorders>
          </w:tcPr>
          <w:p w:rsidR="00CD7F68" w:rsidRPr="00203F9C" w:rsidRDefault="00CD7F68" w:rsidP="00A63398">
            <w:pPr>
              <w:spacing w:after="0" w:line="240" w:lineRule="auto"/>
              <w:ind w:left="2" w:firstLine="17"/>
              <w:jc w:val="center"/>
              <w:rPr>
                <w:rFonts w:ascii="Arial" w:eastAsiaTheme="minorHAnsi" w:hAnsi="Arial" w:cs="Arial"/>
                <w:b/>
                <w:bCs/>
                <w:iCs/>
                <w:sz w:val="20"/>
                <w:szCs w:val="20"/>
              </w:rPr>
            </w:pPr>
            <w:r w:rsidRPr="00203F9C">
              <w:rPr>
                <w:rFonts w:ascii="Arial" w:eastAsiaTheme="minorHAnsi" w:hAnsi="Arial" w:cs="Arial"/>
                <w:b/>
                <w:bCs/>
                <w:iCs/>
                <w:sz w:val="20"/>
                <w:szCs w:val="20"/>
              </w:rPr>
              <w:t xml:space="preserve">Progress as at </w:t>
            </w:r>
            <w:r w:rsidRPr="00203F9C">
              <w:rPr>
                <w:rFonts w:ascii="Arial" w:eastAsiaTheme="minorHAnsi" w:hAnsi="Arial" w:cs="Arial"/>
                <w:b/>
                <w:bCs/>
                <w:i/>
                <w:color w:val="000000"/>
                <w:sz w:val="20"/>
                <w:szCs w:val="20"/>
              </w:rPr>
              <w:t>date*</w:t>
            </w:r>
          </w:p>
        </w:tc>
      </w:tr>
      <w:tr w:rsidR="00CD7F68" w:rsidRPr="00203F9C" w:rsidTr="00A63398">
        <w:trPr>
          <w:trHeight w:val="88"/>
          <w:jc w:val="center"/>
        </w:trPr>
        <w:tc>
          <w:tcPr>
            <w:tcW w:w="2131" w:type="pct"/>
            <w:gridSpan w:val="2"/>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firstLine="17"/>
              <w:jc w:val="both"/>
              <w:rPr>
                <w:rFonts w:ascii="Arial" w:eastAsiaTheme="minorHAnsi" w:hAnsi="Arial" w:cs="Arial"/>
                <w:b/>
                <w:bCs/>
                <w:iCs/>
                <w:sz w:val="20"/>
                <w:szCs w:val="20"/>
              </w:rPr>
            </w:pPr>
            <w:r w:rsidRPr="0043563C">
              <w:rPr>
                <w:rFonts w:ascii="Arial" w:eastAsiaTheme="minorHAnsi" w:hAnsi="Arial" w:cs="Arial"/>
                <w:b/>
                <w:bCs/>
                <w:iCs/>
                <w:sz w:val="20"/>
                <w:szCs w:val="20"/>
              </w:rPr>
              <w:t xml:space="preserve">PI 1. </w:t>
            </w:r>
            <w:r w:rsidRPr="0043563C">
              <w:rPr>
                <w:rFonts w:ascii="Arial" w:eastAsiaTheme="minorHAnsi" w:hAnsi="Arial" w:cs="Arial"/>
                <w:bCs/>
                <w:iCs/>
                <w:sz w:val="20"/>
                <w:szCs w:val="20"/>
                <w:lang w:val="en-US"/>
              </w:rPr>
              <w:t>#</w:t>
            </w:r>
          </w:p>
        </w:tc>
        <w:tc>
          <w:tcPr>
            <w:tcW w:w="59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r w:rsidRPr="0043563C">
              <w:rPr>
                <w:rFonts w:ascii="Arial" w:eastAsiaTheme="minorHAnsi" w:hAnsi="Arial" w:cs="Arial"/>
                <w:bCs/>
                <w:iCs/>
                <w:sz w:val="20"/>
                <w:szCs w:val="20"/>
                <w:lang w:eastAsia="en-GB"/>
              </w:rPr>
              <w:t>0</w:t>
            </w:r>
          </w:p>
        </w:tc>
        <w:tc>
          <w:tcPr>
            <w:tcW w:w="67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1609" w:type="pct"/>
            <w:gridSpan w:val="2"/>
            <w:tcBorders>
              <w:top w:val="single" w:sz="4" w:space="0" w:color="auto"/>
              <w:left w:val="single" w:sz="4" w:space="0" w:color="auto"/>
              <w:right w:val="single" w:sz="4" w:space="0" w:color="auto"/>
            </w:tcBorders>
          </w:tcPr>
          <w:p w:rsidR="00CD7F68" w:rsidRPr="007D674F" w:rsidRDefault="00CD7F68" w:rsidP="00A63398">
            <w:pPr>
              <w:spacing w:after="0" w:line="240" w:lineRule="auto"/>
              <w:ind w:left="-18" w:firstLine="17"/>
              <w:jc w:val="both"/>
              <w:rPr>
                <w:rFonts w:ascii="Arial" w:eastAsiaTheme="minorHAnsi" w:hAnsi="Arial" w:cs="Arial"/>
                <w:bCs/>
                <w:iCs/>
                <w:sz w:val="20"/>
                <w:szCs w:val="20"/>
              </w:rPr>
            </w:pPr>
          </w:p>
        </w:tc>
      </w:tr>
      <w:tr w:rsidR="00CD7F68" w:rsidRPr="00203F9C" w:rsidTr="00A63398">
        <w:trPr>
          <w:trHeight w:val="88"/>
          <w:jc w:val="center"/>
        </w:trPr>
        <w:tc>
          <w:tcPr>
            <w:tcW w:w="2131" w:type="pct"/>
            <w:gridSpan w:val="2"/>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firstLine="17"/>
              <w:jc w:val="both"/>
              <w:rPr>
                <w:rFonts w:ascii="Arial" w:eastAsiaTheme="minorHAnsi" w:hAnsi="Arial" w:cs="Arial"/>
                <w:b/>
                <w:bCs/>
                <w:iCs/>
                <w:sz w:val="20"/>
                <w:szCs w:val="20"/>
              </w:rPr>
            </w:pPr>
            <w:r w:rsidRPr="0043563C">
              <w:rPr>
                <w:rFonts w:ascii="Arial" w:eastAsiaTheme="minorHAnsi" w:hAnsi="Arial" w:cs="Arial"/>
                <w:b/>
                <w:bCs/>
                <w:iCs/>
                <w:sz w:val="20"/>
                <w:szCs w:val="20"/>
              </w:rPr>
              <w:t>PI 2.</w:t>
            </w:r>
            <w:r w:rsidRPr="0043563C">
              <w:rPr>
                <w:rFonts w:ascii="Arial" w:eastAsiaTheme="minorHAnsi" w:hAnsi="Arial" w:cs="Arial"/>
                <w:bCs/>
                <w:iCs/>
                <w:sz w:val="20"/>
                <w:szCs w:val="20"/>
                <w:lang w:val="en-US"/>
              </w:rPr>
              <w:t xml:space="preserve"> # </w:t>
            </w:r>
          </w:p>
        </w:tc>
        <w:tc>
          <w:tcPr>
            <w:tcW w:w="59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r w:rsidRPr="0043563C">
              <w:rPr>
                <w:rFonts w:ascii="Arial" w:eastAsiaTheme="minorHAnsi" w:hAnsi="Arial" w:cs="Arial"/>
                <w:bCs/>
                <w:iCs/>
                <w:sz w:val="20"/>
                <w:szCs w:val="20"/>
                <w:lang w:eastAsia="en-GB"/>
              </w:rPr>
              <w:t>0</w:t>
            </w:r>
          </w:p>
        </w:tc>
        <w:tc>
          <w:tcPr>
            <w:tcW w:w="67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val="en-US" w:eastAsia="en-GB"/>
              </w:rPr>
            </w:pPr>
          </w:p>
        </w:tc>
        <w:tc>
          <w:tcPr>
            <w:tcW w:w="1609" w:type="pct"/>
            <w:gridSpan w:val="2"/>
            <w:tcBorders>
              <w:top w:val="single" w:sz="4" w:space="0" w:color="auto"/>
              <w:left w:val="single" w:sz="4" w:space="0" w:color="auto"/>
              <w:right w:val="single" w:sz="4" w:space="0" w:color="auto"/>
            </w:tcBorders>
          </w:tcPr>
          <w:p w:rsidR="00CD7F68" w:rsidRPr="007D674F" w:rsidRDefault="00CD7F68" w:rsidP="00A63398">
            <w:pPr>
              <w:spacing w:after="0" w:line="240" w:lineRule="auto"/>
              <w:ind w:left="-18" w:firstLine="17"/>
              <w:jc w:val="both"/>
              <w:rPr>
                <w:rFonts w:ascii="Arial" w:eastAsiaTheme="minorHAnsi" w:hAnsi="Arial" w:cs="Arial"/>
                <w:bCs/>
                <w:iCs/>
                <w:sz w:val="20"/>
                <w:szCs w:val="20"/>
              </w:rPr>
            </w:pPr>
            <w:r w:rsidRPr="007D674F">
              <w:rPr>
                <w:rFonts w:ascii="Arial" w:eastAsiaTheme="minorHAnsi" w:hAnsi="Arial" w:cs="Arial"/>
                <w:bCs/>
                <w:iCs/>
                <w:sz w:val="20"/>
                <w:szCs w:val="20"/>
                <w:lang w:val="en-US"/>
              </w:rPr>
              <w:t>.</w:t>
            </w: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4" w:firstLine="17"/>
              <w:jc w:val="both"/>
              <w:rPr>
                <w:rFonts w:ascii="Arial" w:eastAsiaTheme="minorHAnsi" w:hAnsi="Arial" w:cs="Arial"/>
                <w:b/>
                <w:bCs/>
                <w:i/>
                <w:iCs/>
                <w:sz w:val="20"/>
                <w:szCs w:val="20"/>
              </w:rPr>
            </w:pPr>
            <w:r w:rsidRPr="0043563C">
              <w:rPr>
                <w:rFonts w:ascii="Arial" w:eastAsiaTheme="minorHAnsi" w:hAnsi="Arial" w:cs="Arial"/>
                <w:b/>
                <w:bCs/>
                <w:i/>
                <w:iCs/>
                <w:sz w:val="20"/>
                <w:szCs w:val="20"/>
              </w:rPr>
              <w:t xml:space="preserve">Activities: </w:t>
            </w:r>
          </w:p>
        </w:tc>
        <w:tc>
          <w:tcPr>
            <w:tcW w:w="1609" w:type="pct"/>
            <w:gridSpan w:val="2"/>
            <w:tcBorders>
              <w:left w:val="single" w:sz="4" w:space="0" w:color="auto"/>
              <w:right w:val="single" w:sz="4" w:space="0" w:color="auto"/>
            </w:tcBorders>
          </w:tcPr>
          <w:p w:rsidR="00CD7F68" w:rsidRPr="00203F9C" w:rsidRDefault="00CD7F68" w:rsidP="00A63398">
            <w:pPr>
              <w:spacing w:after="0" w:line="240" w:lineRule="auto"/>
              <w:ind w:left="2"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Status*</w:t>
            </w:r>
          </w:p>
        </w:tc>
      </w:tr>
      <w:tr w:rsidR="00CD7F68" w:rsidRPr="00203F9C" w:rsidTr="00A63398">
        <w:trPr>
          <w:gridBefore w:val="1"/>
          <w:wBefore w:w="193" w:type="pct"/>
          <w:trHeight w:val="24"/>
          <w:jc w:val="center"/>
        </w:trPr>
        <w:tc>
          <w:tcPr>
            <w:tcW w:w="3198" w:type="pct"/>
            <w:gridSpan w:val="3"/>
            <w:tcBorders>
              <w:top w:val="single" w:sz="4" w:space="0" w:color="000000"/>
              <w:left w:val="single" w:sz="4" w:space="0" w:color="000000"/>
              <w:bottom w:val="single" w:sz="4" w:space="0" w:color="000000"/>
              <w:right w:val="single" w:sz="4" w:space="0" w:color="000000"/>
            </w:tcBorders>
            <w:shd w:val="clear" w:color="auto" w:fill="auto"/>
          </w:tcPr>
          <w:p w:rsidR="00CD7F68" w:rsidRPr="0043563C" w:rsidRDefault="00CD7F68" w:rsidP="00A63398">
            <w:pPr>
              <w:spacing w:after="0" w:line="240" w:lineRule="auto"/>
              <w:ind w:left="33" w:firstLine="17"/>
              <w:jc w:val="both"/>
              <w:rPr>
                <w:rFonts w:ascii="Arial" w:eastAsiaTheme="minorHAnsi" w:hAnsi="Arial" w:cs="Arial"/>
                <w:bCs/>
                <w:i/>
                <w:iCs/>
                <w:sz w:val="20"/>
                <w:szCs w:val="20"/>
                <w:highlight w:val="yellow"/>
              </w:rPr>
            </w:pPr>
            <w:r w:rsidRPr="00C471EB">
              <w:rPr>
                <w:rFonts w:ascii="Arial" w:hAnsi="Arial"/>
                <w:i/>
                <w:iCs/>
                <w:sz w:val="20"/>
                <w:szCs w:val="20"/>
                <w:lang w:val="en-US"/>
              </w:rPr>
              <w:t>Act. 1</w:t>
            </w:r>
            <w:r w:rsidRPr="00C471EB">
              <w:rPr>
                <w:rFonts w:ascii="Arial" w:eastAsia="Arial Unicode MS" w:hAnsi="Arial" w:cs="Arial"/>
                <w:sz w:val="20"/>
                <w:szCs w:val="24"/>
                <w:bdr w:val="nil"/>
                <w:lang w:val="it-IT"/>
              </w:rPr>
              <w:t>:</w:t>
            </w:r>
            <w:r w:rsidRPr="0043563C">
              <w:rPr>
                <w:rFonts w:ascii="Arial" w:eastAsia="Arial Unicode MS" w:hAnsi="Arial" w:cs="Arial"/>
                <w:sz w:val="20"/>
                <w:szCs w:val="24"/>
                <w:bdr w:val="nil"/>
                <w:lang w:val="it-IT"/>
              </w:rPr>
              <w:t xml:space="preserve"> Conduct 1 mapping of youth and AI to identify youth-led actions on AI and provide Technical support to selected youth-led AI initiatives</w:t>
            </w:r>
          </w:p>
        </w:tc>
        <w:tc>
          <w:tcPr>
            <w:tcW w:w="1609" w:type="pct"/>
            <w:gridSpan w:val="2"/>
            <w:tcBorders>
              <w:top w:val="single" w:sz="4" w:space="0" w:color="000000"/>
              <w:left w:val="single" w:sz="4" w:space="0" w:color="000000"/>
              <w:bottom w:val="single" w:sz="4" w:space="0" w:color="000000"/>
              <w:right w:val="single" w:sz="4" w:space="0" w:color="000000"/>
            </w:tcBorders>
            <w:shd w:val="clear" w:color="auto" w:fill="auto"/>
          </w:tcPr>
          <w:p w:rsidR="00CD7F68" w:rsidRPr="00B00883" w:rsidRDefault="00CD7F68" w:rsidP="00A63398">
            <w:pPr>
              <w:spacing w:after="0" w:line="240" w:lineRule="auto"/>
              <w:ind w:left="2" w:firstLine="17"/>
              <w:jc w:val="center"/>
              <w:rPr>
                <w:rFonts w:ascii="Arial" w:eastAsiaTheme="minorHAnsi" w:hAnsi="Arial" w:cs="Arial"/>
                <w:color w:val="000000"/>
                <w:sz w:val="20"/>
                <w:szCs w:val="20"/>
              </w:rPr>
            </w:pPr>
          </w:p>
        </w:tc>
      </w:tr>
      <w:tr w:rsidR="00CD7F68" w:rsidRPr="00203F9C" w:rsidTr="00A63398">
        <w:trPr>
          <w:gridBefore w:val="1"/>
          <w:wBefore w:w="193" w:type="pct"/>
          <w:trHeight w:val="24"/>
          <w:jc w:val="center"/>
        </w:trPr>
        <w:tc>
          <w:tcPr>
            <w:tcW w:w="3198" w:type="pct"/>
            <w:gridSpan w:val="3"/>
            <w:tcBorders>
              <w:top w:val="single" w:sz="4" w:space="0" w:color="000000"/>
              <w:left w:val="single" w:sz="4" w:space="0" w:color="000000"/>
              <w:bottom w:val="single" w:sz="4" w:space="0" w:color="000000"/>
              <w:right w:val="single" w:sz="4" w:space="0" w:color="000000"/>
            </w:tcBorders>
            <w:shd w:val="clear" w:color="auto" w:fill="auto"/>
          </w:tcPr>
          <w:p w:rsidR="00CD7F68" w:rsidRPr="0043563C" w:rsidRDefault="00CD7F68" w:rsidP="00A63398">
            <w:pPr>
              <w:spacing w:after="0" w:line="240" w:lineRule="auto"/>
              <w:ind w:left="33" w:firstLine="17"/>
              <w:jc w:val="both"/>
              <w:rPr>
                <w:rFonts w:ascii="Arial" w:eastAsiaTheme="minorHAnsi" w:hAnsi="Arial" w:cs="Arial"/>
                <w:bCs/>
                <w:i/>
                <w:iCs/>
                <w:sz w:val="20"/>
                <w:szCs w:val="20"/>
              </w:rPr>
            </w:pPr>
            <w:r w:rsidRPr="0043563C">
              <w:rPr>
                <w:rFonts w:ascii="Arial" w:hAnsi="Arial" w:cs="Calibri"/>
                <w:i/>
                <w:iCs/>
                <w:sz w:val="20"/>
                <w:szCs w:val="20"/>
                <w:u w:color="000000"/>
              </w:rPr>
              <w:t xml:space="preserve">Act. 2: </w:t>
            </w:r>
            <w:r w:rsidRPr="0043563C">
              <w:rPr>
                <w:rFonts w:ascii="Arial" w:eastAsia="Arial Unicode MS" w:hAnsi="Arial" w:cs="Arial"/>
                <w:sz w:val="20"/>
                <w:szCs w:val="24"/>
                <w:bdr w:val="nil"/>
                <w:lang w:val="it-IT"/>
              </w:rPr>
              <w:t>Organize 1 comprehensive Action-Training-Research (ATR-RAF) engaging young leaders artists, researchers, activists in further developing the theory-policy-practice nexus in intercultural dialogue through a study questioning masculinity and feminity and/or in Ethics of climate change or Ethics of AI</w:t>
            </w:r>
          </w:p>
        </w:tc>
        <w:tc>
          <w:tcPr>
            <w:tcW w:w="1609" w:type="pct"/>
            <w:gridSpan w:val="2"/>
            <w:tcBorders>
              <w:top w:val="single" w:sz="4" w:space="0" w:color="000000"/>
              <w:left w:val="single" w:sz="4" w:space="0" w:color="000000"/>
              <w:bottom w:val="single" w:sz="4" w:space="0" w:color="000000"/>
              <w:right w:val="single" w:sz="4" w:space="0" w:color="000000"/>
            </w:tcBorders>
            <w:shd w:val="clear" w:color="auto" w:fill="auto"/>
          </w:tcPr>
          <w:p w:rsidR="00CD7F68" w:rsidRPr="00B00883" w:rsidRDefault="00CD7F68" w:rsidP="00A63398">
            <w:pPr>
              <w:spacing w:after="0" w:line="240" w:lineRule="auto"/>
              <w:ind w:left="2" w:firstLine="17"/>
              <w:jc w:val="center"/>
              <w:rPr>
                <w:rFonts w:ascii="Arial" w:eastAsiaTheme="minorHAnsi" w:hAnsi="Arial" w:cs="Arial"/>
                <w:color w:val="000000"/>
                <w:sz w:val="20"/>
                <w:szCs w:val="20"/>
              </w:rPr>
            </w:pPr>
          </w:p>
        </w:tc>
      </w:tr>
      <w:tr w:rsidR="00CD7F68" w:rsidRPr="00203F9C" w:rsidTr="00A63398">
        <w:trPr>
          <w:trHeight w:val="185"/>
          <w:jc w:val="center"/>
        </w:trPr>
        <w:tc>
          <w:tcPr>
            <w:tcW w:w="5000" w:type="pct"/>
            <w:gridSpan w:val="6"/>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CD7F68" w:rsidRPr="0043563C" w:rsidRDefault="00CD7F68" w:rsidP="00A63398">
            <w:pPr>
              <w:jc w:val="both"/>
              <w:rPr>
                <w:rFonts w:ascii="Arial" w:eastAsiaTheme="minorHAnsi" w:hAnsi="Arial" w:cs="Arial"/>
                <w:sz w:val="20"/>
                <w:szCs w:val="20"/>
                <w:lang w:val="en-US"/>
              </w:rPr>
            </w:pPr>
            <w:r w:rsidRPr="0043563C">
              <w:rPr>
                <w:rFonts w:ascii="Arial" w:eastAsiaTheme="minorHAnsi" w:hAnsi="Arial" w:cs="Arial"/>
                <w:b/>
                <w:bCs/>
                <w:sz w:val="20"/>
                <w:szCs w:val="20"/>
              </w:rPr>
              <w:t xml:space="preserve">Output N°4: </w:t>
            </w:r>
            <w:r w:rsidRPr="00E472E1">
              <w:rPr>
                <w:rFonts w:ascii="Arial" w:eastAsiaTheme="minorHAnsi" w:hAnsi="Arial" w:cs="Arial"/>
                <w:b/>
                <w:sz w:val="20"/>
                <w:szCs w:val="20"/>
                <w:lang w:val="en-US"/>
              </w:rPr>
              <w:t>Member states are assisted and supported in conceptualization and/or implementation of youth and sport policies in West Africa Sahel,</w:t>
            </w:r>
            <w:r w:rsidRPr="0043563C">
              <w:rPr>
                <w:rFonts w:ascii="Arial" w:eastAsiaTheme="minorHAnsi" w:hAnsi="Arial" w:cs="Arial"/>
                <w:sz w:val="20"/>
                <w:szCs w:val="20"/>
                <w:lang w:val="en-US"/>
              </w:rPr>
              <w:t xml:space="preserve"> </w:t>
            </w:r>
          </w:p>
        </w:tc>
      </w:tr>
      <w:tr w:rsidR="00CD7F68" w:rsidRPr="00203F9C" w:rsidTr="00A63398">
        <w:trPr>
          <w:trHeight w:val="185"/>
          <w:jc w:val="center"/>
        </w:trPr>
        <w:tc>
          <w:tcPr>
            <w:tcW w:w="2131" w:type="pct"/>
            <w:gridSpan w:val="2"/>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9" w:firstLine="17"/>
              <w:jc w:val="both"/>
              <w:rPr>
                <w:rFonts w:ascii="Arial" w:eastAsiaTheme="minorHAnsi" w:hAnsi="Arial" w:cs="Arial"/>
                <w:b/>
                <w:bCs/>
                <w:sz w:val="20"/>
                <w:szCs w:val="20"/>
              </w:rPr>
            </w:pPr>
            <w:r w:rsidRPr="0043563C">
              <w:rPr>
                <w:rFonts w:ascii="Arial" w:eastAsiaTheme="minorHAnsi" w:hAnsi="Arial" w:cs="Arial"/>
                <w:b/>
                <w:bCs/>
                <w:sz w:val="20"/>
                <w:szCs w:val="20"/>
              </w:rPr>
              <w:t>Performance indicator (PI)</w:t>
            </w:r>
          </w:p>
          <w:p w:rsidR="00CD7F68" w:rsidRPr="0043563C" w:rsidRDefault="00CD7F68" w:rsidP="00A63398">
            <w:pPr>
              <w:spacing w:after="0" w:line="240" w:lineRule="auto"/>
              <w:ind w:left="9" w:firstLine="17"/>
              <w:jc w:val="both"/>
              <w:rPr>
                <w:rFonts w:ascii="Arial" w:eastAsiaTheme="minorHAnsi" w:hAnsi="Arial" w:cs="Arial"/>
                <w:bCs/>
                <w:iCs/>
                <w:sz w:val="20"/>
                <w:szCs w:val="20"/>
              </w:rPr>
            </w:pPr>
          </w:p>
        </w:tc>
        <w:tc>
          <w:tcPr>
            <w:tcW w:w="59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4" w:firstLine="17"/>
              <w:jc w:val="both"/>
              <w:rPr>
                <w:rFonts w:ascii="Arial" w:eastAsiaTheme="minorHAnsi" w:hAnsi="Arial" w:cs="Arial"/>
                <w:bCs/>
                <w:iCs/>
                <w:sz w:val="20"/>
                <w:szCs w:val="20"/>
              </w:rPr>
            </w:pPr>
            <w:r w:rsidRPr="0043563C">
              <w:rPr>
                <w:rFonts w:ascii="Arial" w:eastAsiaTheme="minorHAnsi" w:hAnsi="Arial" w:cs="Arial"/>
                <w:b/>
                <w:bCs/>
                <w:sz w:val="20"/>
                <w:szCs w:val="20"/>
              </w:rPr>
              <w:t>Baseline (B)</w:t>
            </w:r>
          </w:p>
        </w:tc>
        <w:tc>
          <w:tcPr>
            <w:tcW w:w="67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33" w:firstLine="17"/>
              <w:jc w:val="both"/>
              <w:rPr>
                <w:rFonts w:ascii="Arial" w:eastAsiaTheme="minorHAnsi" w:hAnsi="Arial" w:cs="Arial"/>
                <w:bCs/>
                <w:iCs/>
                <w:sz w:val="20"/>
                <w:szCs w:val="20"/>
              </w:rPr>
            </w:pPr>
            <w:r w:rsidRPr="0043563C">
              <w:rPr>
                <w:rFonts w:ascii="Arial" w:eastAsiaTheme="minorHAnsi" w:hAnsi="Arial" w:cs="Arial"/>
                <w:b/>
                <w:bCs/>
                <w:sz w:val="20"/>
                <w:szCs w:val="20"/>
              </w:rPr>
              <w:t>Target (T) 2021</w:t>
            </w:r>
          </w:p>
        </w:tc>
        <w:tc>
          <w:tcPr>
            <w:tcW w:w="1609" w:type="pct"/>
            <w:gridSpan w:val="2"/>
            <w:tcBorders>
              <w:top w:val="single" w:sz="4" w:space="0" w:color="auto"/>
              <w:left w:val="single" w:sz="4" w:space="0" w:color="auto"/>
              <w:bottom w:val="single" w:sz="4" w:space="0" w:color="auto"/>
              <w:right w:val="single" w:sz="4" w:space="0" w:color="auto"/>
            </w:tcBorders>
          </w:tcPr>
          <w:p w:rsidR="00CD7F68" w:rsidRPr="00203F9C" w:rsidRDefault="00CD7F68" w:rsidP="00A63398">
            <w:pPr>
              <w:spacing w:after="0" w:line="240" w:lineRule="auto"/>
              <w:ind w:left="2" w:firstLine="17"/>
              <w:jc w:val="center"/>
              <w:rPr>
                <w:rFonts w:ascii="Arial" w:eastAsiaTheme="minorHAnsi" w:hAnsi="Arial" w:cs="Arial"/>
                <w:b/>
                <w:bCs/>
                <w:iCs/>
                <w:sz w:val="20"/>
                <w:szCs w:val="20"/>
              </w:rPr>
            </w:pPr>
            <w:r w:rsidRPr="00203F9C">
              <w:rPr>
                <w:rFonts w:ascii="Arial" w:eastAsiaTheme="minorHAnsi" w:hAnsi="Arial" w:cs="Arial"/>
                <w:b/>
                <w:bCs/>
                <w:iCs/>
                <w:sz w:val="20"/>
                <w:szCs w:val="20"/>
              </w:rPr>
              <w:t xml:space="preserve">Progress as at </w:t>
            </w:r>
            <w:r w:rsidRPr="00203F9C">
              <w:rPr>
                <w:rFonts w:ascii="Arial" w:eastAsiaTheme="minorHAnsi" w:hAnsi="Arial" w:cs="Arial"/>
                <w:b/>
                <w:bCs/>
                <w:i/>
                <w:color w:val="000000"/>
                <w:sz w:val="20"/>
                <w:szCs w:val="20"/>
              </w:rPr>
              <w:t>date*</w:t>
            </w:r>
          </w:p>
        </w:tc>
      </w:tr>
      <w:tr w:rsidR="00CD7F68" w:rsidRPr="00203F9C" w:rsidTr="00A63398">
        <w:trPr>
          <w:trHeight w:val="88"/>
          <w:jc w:val="center"/>
        </w:trPr>
        <w:tc>
          <w:tcPr>
            <w:tcW w:w="2131" w:type="pct"/>
            <w:gridSpan w:val="2"/>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firstLine="17"/>
              <w:jc w:val="both"/>
              <w:rPr>
                <w:rFonts w:ascii="Arial" w:eastAsiaTheme="minorHAnsi" w:hAnsi="Arial" w:cs="Arial"/>
                <w:b/>
                <w:bCs/>
                <w:iCs/>
                <w:sz w:val="20"/>
                <w:szCs w:val="20"/>
              </w:rPr>
            </w:pPr>
            <w:r w:rsidRPr="0043563C">
              <w:rPr>
                <w:rFonts w:ascii="Arial" w:eastAsiaTheme="minorHAnsi" w:hAnsi="Arial" w:cs="Arial"/>
                <w:b/>
                <w:bCs/>
                <w:iCs/>
                <w:sz w:val="20"/>
                <w:szCs w:val="20"/>
              </w:rPr>
              <w:t xml:space="preserve">PI 1. </w:t>
            </w:r>
            <w:r w:rsidRPr="0043563C">
              <w:rPr>
                <w:rFonts w:ascii="Arial" w:eastAsiaTheme="minorHAnsi" w:hAnsi="Arial" w:cs="Arial"/>
                <w:bCs/>
                <w:iCs/>
                <w:sz w:val="20"/>
                <w:szCs w:val="20"/>
              </w:rPr>
              <w:t xml:space="preserve"># </w:t>
            </w:r>
          </w:p>
        </w:tc>
        <w:tc>
          <w:tcPr>
            <w:tcW w:w="59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67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1609" w:type="pct"/>
            <w:gridSpan w:val="2"/>
            <w:tcBorders>
              <w:top w:val="single" w:sz="4" w:space="0" w:color="auto"/>
              <w:left w:val="single" w:sz="4" w:space="0" w:color="auto"/>
              <w:right w:val="single" w:sz="4" w:space="0" w:color="auto"/>
            </w:tcBorders>
          </w:tcPr>
          <w:p w:rsidR="00CD7F68" w:rsidRPr="00B00883" w:rsidRDefault="00CD7F68" w:rsidP="00A63398">
            <w:pPr>
              <w:spacing w:after="0" w:line="240" w:lineRule="auto"/>
              <w:ind w:left="-18" w:firstLine="17"/>
              <w:jc w:val="both"/>
              <w:rPr>
                <w:rFonts w:ascii="Arial" w:eastAsiaTheme="minorHAnsi" w:hAnsi="Arial" w:cs="Arial"/>
                <w:iCs/>
                <w:sz w:val="20"/>
                <w:szCs w:val="20"/>
              </w:rPr>
            </w:pPr>
          </w:p>
        </w:tc>
      </w:tr>
      <w:tr w:rsidR="00CD7F68" w:rsidRPr="00203F9C" w:rsidTr="00A63398">
        <w:trPr>
          <w:trHeight w:val="88"/>
          <w:jc w:val="center"/>
        </w:trPr>
        <w:tc>
          <w:tcPr>
            <w:tcW w:w="2131" w:type="pct"/>
            <w:gridSpan w:val="2"/>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firstLine="17"/>
              <w:jc w:val="both"/>
              <w:rPr>
                <w:rFonts w:ascii="Arial" w:eastAsiaTheme="minorHAnsi" w:hAnsi="Arial" w:cs="Arial"/>
                <w:b/>
                <w:bCs/>
                <w:iCs/>
                <w:sz w:val="20"/>
                <w:szCs w:val="20"/>
              </w:rPr>
            </w:pPr>
            <w:r w:rsidRPr="0043563C">
              <w:rPr>
                <w:rFonts w:ascii="Arial" w:eastAsiaTheme="minorHAnsi" w:hAnsi="Arial" w:cs="Arial"/>
                <w:b/>
                <w:bCs/>
                <w:iCs/>
                <w:sz w:val="20"/>
                <w:szCs w:val="20"/>
              </w:rPr>
              <w:t xml:space="preserve">PI 2. </w:t>
            </w:r>
            <w:r w:rsidRPr="0043563C">
              <w:rPr>
                <w:rFonts w:ascii="Arial" w:eastAsiaTheme="minorHAnsi" w:hAnsi="Arial" w:cs="Arial"/>
                <w:bCs/>
                <w:iCs/>
                <w:sz w:val="20"/>
                <w:szCs w:val="20"/>
              </w:rPr>
              <w:t xml:space="preserve"># </w:t>
            </w:r>
          </w:p>
        </w:tc>
        <w:tc>
          <w:tcPr>
            <w:tcW w:w="59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jc w:val="both"/>
              <w:rPr>
                <w:rFonts w:ascii="Arial" w:eastAsiaTheme="minorHAnsi" w:hAnsi="Arial" w:cs="Arial"/>
                <w:sz w:val="20"/>
                <w:szCs w:val="20"/>
                <w:lang w:eastAsia="en-GB"/>
              </w:rPr>
            </w:pPr>
          </w:p>
        </w:tc>
        <w:tc>
          <w:tcPr>
            <w:tcW w:w="670" w:type="pct"/>
            <w:tcBorders>
              <w:top w:val="single" w:sz="4" w:space="0" w:color="auto"/>
              <w:left w:val="single" w:sz="4" w:space="0" w:color="auto"/>
              <w:bottom w:val="single" w:sz="4" w:space="0" w:color="auto"/>
              <w:right w:val="single" w:sz="4" w:space="0" w:color="auto"/>
            </w:tcBorders>
          </w:tcPr>
          <w:p w:rsidR="00CD7F68" w:rsidRPr="0043563C" w:rsidRDefault="00CD7F68" w:rsidP="00A63398">
            <w:pPr>
              <w:autoSpaceDE w:val="0"/>
              <w:autoSpaceDN w:val="0"/>
              <w:adjustRightInd w:val="0"/>
              <w:spacing w:after="0" w:line="240" w:lineRule="auto"/>
              <w:jc w:val="both"/>
              <w:rPr>
                <w:rFonts w:ascii="Arial" w:eastAsiaTheme="minorHAnsi" w:hAnsi="Arial" w:cs="Arial"/>
                <w:bCs/>
                <w:iCs/>
                <w:sz w:val="20"/>
                <w:szCs w:val="20"/>
                <w:lang w:eastAsia="en-GB"/>
              </w:rPr>
            </w:pPr>
          </w:p>
        </w:tc>
        <w:tc>
          <w:tcPr>
            <w:tcW w:w="1609" w:type="pct"/>
            <w:gridSpan w:val="2"/>
            <w:tcBorders>
              <w:top w:val="single" w:sz="4" w:space="0" w:color="auto"/>
              <w:left w:val="single" w:sz="4" w:space="0" w:color="auto"/>
              <w:right w:val="single" w:sz="4" w:space="0" w:color="auto"/>
            </w:tcBorders>
          </w:tcPr>
          <w:p w:rsidR="00CD7F68" w:rsidRPr="00FC3D51" w:rsidRDefault="00CD7F68" w:rsidP="00A63398">
            <w:pPr>
              <w:spacing w:after="0" w:line="240" w:lineRule="auto"/>
              <w:ind w:left="-18" w:firstLine="17"/>
              <w:jc w:val="both"/>
              <w:rPr>
                <w:rFonts w:ascii="Arial" w:eastAsiaTheme="minorHAnsi" w:hAnsi="Arial" w:cs="Arial"/>
                <w:b/>
                <w:bCs/>
                <w:iCs/>
                <w:sz w:val="20"/>
                <w:szCs w:val="20"/>
              </w:rPr>
            </w:pP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4" w:firstLine="17"/>
              <w:jc w:val="both"/>
              <w:rPr>
                <w:rFonts w:ascii="Arial" w:eastAsiaTheme="minorHAnsi" w:hAnsi="Arial" w:cs="Arial"/>
                <w:b/>
                <w:bCs/>
                <w:i/>
                <w:iCs/>
                <w:sz w:val="20"/>
                <w:szCs w:val="20"/>
              </w:rPr>
            </w:pPr>
            <w:r w:rsidRPr="0043563C">
              <w:rPr>
                <w:rFonts w:ascii="Arial" w:eastAsiaTheme="minorHAnsi" w:hAnsi="Arial" w:cs="Arial"/>
                <w:b/>
                <w:bCs/>
                <w:i/>
                <w:iCs/>
                <w:sz w:val="20"/>
                <w:szCs w:val="20"/>
              </w:rPr>
              <w:t xml:space="preserve">Activities: </w:t>
            </w:r>
          </w:p>
        </w:tc>
        <w:tc>
          <w:tcPr>
            <w:tcW w:w="1609" w:type="pct"/>
            <w:gridSpan w:val="2"/>
            <w:tcBorders>
              <w:left w:val="single" w:sz="4" w:space="0" w:color="auto"/>
              <w:right w:val="single" w:sz="4" w:space="0" w:color="auto"/>
            </w:tcBorders>
          </w:tcPr>
          <w:p w:rsidR="00CD7F68" w:rsidRPr="00203F9C" w:rsidRDefault="00CD7F68" w:rsidP="00A63398">
            <w:pPr>
              <w:spacing w:after="0" w:line="240" w:lineRule="auto"/>
              <w:ind w:left="2"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Status*</w:t>
            </w: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33" w:firstLine="17"/>
              <w:jc w:val="both"/>
              <w:rPr>
                <w:rFonts w:ascii="Arial" w:eastAsiaTheme="minorHAnsi" w:hAnsi="Arial" w:cs="Arial"/>
                <w:bCs/>
                <w:i/>
                <w:iCs/>
                <w:sz w:val="20"/>
                <w:szCs w:val="20"/>
              </w:rPr>
            </w:pPr>
            <w:r w:rsidRPr="0043563C">
              <w:rPr>
                <w:rFonts w:ascii="Arial" w:eastAsiaTheme="minorHAnsi" w:hAnsi="Arial" w:cs="Arial"/>
                <w:bCs/>
                <w:i/>
                <w:iCs/>
                <w:sz w:val="20"/>
                <w:szCs w:val="20"/>
              </w:rPr>
              <w:t xml:space="preserve">Act. 1: </w:t>
            </w:r>
            <w:r w:rsidRPr="0043563C">
              <w:rPr>
                <w:rFonts w:ascii="Arial" w:eastAsiaTheme="minorHAnsi" w:hAnsi="Arial" w:cs="Arial"/>
                <w:bCs/>
                <w:iCs/>
                <w:sz w:val="20"/>
                <w:szCs w:val="20"/>
                <w:lang w:val="en-US"/>
              </w:rPr>
              <w:t>Assist, at least 1 Member States will be to develop or/review youth and/or sport policies, conceptualization and implementation in the region</w:t>
            </w:r>
          </w:p>
        </w:tc>
        <w:tc>
          <w:tcPr>
            <w:tcW w:w="1609" w:type="pct"/>
            <w:gridSpan w:val="2"/>
            <w:tcBorders>
              <w:left w:val="single" w:sz="4" w:space="0" w:color="auto"/>
              <w:right w:val="single" w:sz="4" w:space="0" w:color="auto"/>
            </w:tcBorders>
          </w:tcPr>
          <w:p w:rsidR="00CD7F68" w:rsidRPr="00203F9C" w:rsidRDefault="00CD7F68" w:rsidP="00A63398">
            <w:pPr>
              <w:spacing w:after="0" w:line="240" w:lineRule="auto"/>
              <w:ind w:left="2" w:firstLine="17"/>
              <w:jc w:val="center"/>
              <w:rPr>
                <w:rFonts w:ascii="Arial" w:eastAsiaTheme="minorHAnsi" w:hAnsi="Arial" w:cs="Arial"/>
                <w:b/>
                <w:bCs/>
                <w:color w:val="000000"/>
                <w:sz w:val="20"/>
                <w:szCs w:val="20"/>
              </w:rPr>
            </w:pPr>
          </w:p>
        </w:tc>
      </w:tr>
      <w:tr w:rsidR="00CD7F68" w:rsidRPr="00203F9C" w:rsidTr="00A63398">
        <w:trPr>
          <w:gridBefore w:val="1"/>
          <w:wBefore w:w="193" w:type="pct"/>
          <w:trHeight w:val="24"/>
          <w:jc w:val="center"/>
        </w:trPr>
        <w:tc>
          <w:tcPr>
            <w:tcW w:w="3198" w:type="pct"/>
            <w:gridSpan w:val="3"/>
            <w:tcBorders>
              <w:top w:val="single" w:sz="4" w:space="0" w:color="auto"/>
              <w:left w:val="single" w:sz="4" w:space="0" w:color="auto"/>
              <w:bottom w:val="single" w:sz="4" w:space="0" w:color="auto"/>
              <w:right w:val="single" w:sz="4" w:space="0" w:color="auto"/>
            </w:tcBorders>
          </w:tcPr>
          <w:p w:rsidR="00CD7F68" w:rsidRPr="0043563C" w:rsidRDefault="00CD7F68" w:rsidP="00A63398">
            <w:pPr>
              <w:spacing w:after="0" w:line="240" w:lineRule="auto"/>
              <w:ind w:left="33" w:firstLine="17"/>
              <w:jc w:val="both"/>
              <w:rPr>
                <w:rFonts w:ascii="Arial" w:eastAsiaTheme="minorHAnsi" w:hAnsi="Arial" w:cs="Arial"/>
                <w:bCs/>
                <w:i/>
                <w:iCs/>
                <w:sz w:val="20"/>
                <w:szCs w:val="20"/>
              </w:rPr>
            </w:pPr>
            <w:r w:rsidRPr="0043563C">
              <w:rPr>
                <w:rFonts w:ascii="Arial" w:eastAsiaTheme="minorHAnsi" w:hAnsi="Arial" w:cs="Arial"/>
                <w:bCs/>
                <w:i/>
                <w:iCs/>
                <w:sz w:val="20"/>
                <w:szCs w:val="20"/>
              </w:rPr>
              <w:t>Act. 2: Support 1 member State to design an anti-doping training course promoting Youth values and skills development and wellness through sports</w:t>
            </w:r>
          </w:p>
        </w:tc>
        <w:tc>
          <w:tcPr>
            <w:tcW w:w="1609" w:type="pct"/>
            <w:gridSpan w:val="2"/>
            <w:tcBorders>
              <w:left w:val="single" w:sz="4" w:space="0" w:color="auto"/>
              <w:right w:val="single" w:sz="4" w:space="0" w:color="auto"/>
            </w:tcBorders>
          </w:tcPr>
          <w:p w:rsidR="00CD7F68" w:rsidRPr="00203F9C" w:rsidRDefault="00CD7F68" w:rsidP="00A63398">
            <w:pPr>
              <w:spacing w:after="0" w:line="240" w:lineRule="auto"/>
              <w:ind w:left="2" w:firstLine="17"/>
              <w:jc w:val="center"/>
              <w:rPr>
                <w:rFonts w:ascii="Arial" w:eastAsiaTheme="minorHAnsi" w:hAnsi="Arial" w:cs="Arial"/>
                <w:b/>
                <w:bCs/>
                <w:color w:val="000000"/>
                <w:sz w:val="20"/>
                <w:szCs w:val="20"/>
              </w:rPr>
            </w:pPr>
          </w:p>
        </w:tc>
      </w:tr>
    </w:tbl>
    <w:p w:rsidR="00CD7F68" w:rsidRDefault="00CD7F68" w:rsidP="00CD7F68">
      <w:pPr>
        <w:spacing w:after="240"/>
        <w:rPr>
          <w:rFonts w:ascii="Arial" w:eastAsiaTheme="minorHAnsi" w:hAnsi="Arial" w:cs="Arial"/>
          <w:bCs/>
          <w:i/>
          <w:sz w:val="20"/>
          <w:szCs w:val="20"/>
        </w:rPr>
      </w:pPr>
    </w:p>
    <w:p w:rsidR="00CD7F68" w:rsidRPr="00203F9C" w:rsidRDefault="00CD7F68" w:rsidP="00CD7F68">
      <w:pPr>
        <w:spacing w:after="240"/>
        <w:rPr>
          <w:rFonts w:ascii="Arial" w:eastAsiaTheme="minorHAnsi" w:hAnsi="Arial" w:cs="Arial"/>
          <w:bCs/>
          <w:i/>
          <w:sz w:val="20"/>
          <w:szCs w:val="20"/>
        </w:rPr>
      </w:pPr>
      <w:r w:rsidRPr="00203F9C">
        <w:rPr>
          <w:rFonts w:ascii="Arial" w:eastAsiaTheme="minorHAnsi" w:hAnsi="Arial" w:cs="Arial"/>
          <w:bCs/>
          <w:i/>
          <w:sz w:val="20"/>
          <w:szCs w:val="20"/>
        </w:rPr>
        <w:t xml:space="preserve">* Information related to these monitoring fields </w:t>
      </w:r>
      <w:proofErr w:type="gramStart"/>
      <w:r w:rsidRPr="00203F9C">
        <w:rPr>
          <w:rFonts w:ascii="Arial" w:eastAsiaTheme="minorHAnsi" w:hAnsi="Arial" w:cs="Arial"/>
          <w:bCs/>
          <w:i/>
          <w:sz w:val="20"/>
          <w:szCs w:val="20"/>
        </w:rPr>
        <w:t>will be entered</w:t>
      </w:r>
      <w:proofErr w:type="gramEnd"/>
      <w:r w:rsidRPr="00203F9C">
        <w:rPr>
          <w:rFonts w:ascii="Arial" w:eastAsiaTheme="minorHAnsi" w:hAnsi="Arial" w:cs="Arial"/>
          <w:bCs/>
          <w:i/>
          <w:sz w:val="20"/>
          <w:szCs w:val="20"/>
        </w:rPr>
        <w:t xml:space="preserve"> at a later stage, during implementation.</w:t>
      </w:r>
    </w:p>
    <w:p w:rsidR="00EA38E0" w:rsidRDefault="00EA38E0"/>
    <w:sectPr w:rsidR="00EA38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F68"/>
    <w:rsid w:val="00CD7F68"/>
    <w:rsid w:val="00EA38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F19B8-FFBD-4ACC-8212-7A0981E80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F68"/>
    <w:rPr>
      <w:rFonts w:ascii="Calibri" w:eastAsia="Calibri" w:hAnsi="Calibri" w:cs="Times New Roman"/>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3512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UNESCO</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Toure Thiam, Marema</dc:creator>
  <cp:keywords/>
  <dc:description/>
  <cp:lastModifiedBy>Toure Thiam, Marema</cp:lastModifiedBy>
  <cp:revision>1</cp:revision>
  <dcterms:created xsi:type="dcterms:W3CDTF">2019-12-12T15:10:00Z</dcterms:created>
  <dcterms:modified xsi:type="dcterms:W3CDTF">2019-12-12T15:11:00Z</dcterms:modified>
</cp:coreProperties>
</file>